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margin" w:tblpX="-220" w:tblpY="905"/>
        <w:tblW w:w="10038" w:type="dxa"/>
        <w:tblLayout w:type="fixed"/>
        <w:tblCellMar>
          <w:top w:w="28" w:type="dxa"/>
          <w:left w:w="70" w:type="dxa"/>
          <w:right w:w="70" w:type="dxa"/>
        </w:tblCellMar>
        <w:tblLook w:val="04A0" w:firstRow="1" w:lastRow="0" w:firstColumn="1" w:lastColumn="0" w:noHBand="0" w:noVBand="1"/>
      </w:tblPr>
      <w:tblGrid>
        <w:gridCol w:w="2509"/>
        <w:gridCol w:w="1901"/>
        <w:gridCol w:w="590"/>
        <w:gridCol w:w="19"/>
        <w:gridCol w:w="2181"/>
        <w:gridCol w:w="328"/>
        <w:gridCol w:w="615"/>
        <w:gridCol w:w="929"/>
        <w:gridCol w:w="966"/>
      </w:tblGrid>
      <w:tr w:rsidR="00D92BEB" w:rsidTr="00B36FF0">
        <w:trPr>
          <w:cantSplit/>
          <w:trHeight w:val="340"/>
        </w:trPr>
        <w:tc>
          <w:tcPr>
            <w:tcW w:w="8143" w:type="dxa"/>
            <w:gridSpan w:val="7"/>
            <w:tcBorders>
              <w:top w:val="single" w:sz="4" w:space="0" w:color="000000"/>
              <w:left w:val="single" w:sz="4" w:space="0" w:color="000000"/>
              <w:bottom w:val="single" w:sz="4" w:space="0" w:color="000000"/>
              <w:right w:val="single" w:sz="4" w:space="0" w:color="000000"/>
            </w:tcBorders>
            <w:vAlign w:val="center"/>
          </w:tcPr>
          <w:p w:rsidR="00D92BEB" w:rsidRDefault="00C43205" w:rsidP="00B36FF0">
            <w:pPr>
              <w:widowControl w:val="0"/>
              <w:spacing w:line="240" w:lineRule="auto"/>
              <w:rPr>
                <w:sz w:val="20"/>
                <w:szCs w:val="20"/>
              </w:rPr>
            </w:pPr>
            <w:r>
              <w:rPr>
                <w:sz w:val="20"/>
                <w:szCs w:val="20"/>
              </w:rPr>
              <w:t>NAZWA ZADANIA INWESTYCYJNEGO</w:t>
            </w:r>
          </w:p>
        </w:tc>
        <w:tc>
          <w:tcPr>
            <w:tcW w:w="1895" w:type="dxa"/>
            <w:gridSpan w:val="2"/>
            <w:tcBorders>
              <w:top w:val="single" w:sz="4" w:space="0" w:color="000000"/>
              <w:left w:val="single" w:sz="4" w:space="0" w:color="000000"/>
              <w:bottom w:val="single" w:sz="4" w:space="0" w:color="auto"/>
              <w:right w:val="single" w:sz="4" w:space="0" w:color="000000"/>
            </w:tcBorders>
            <w:vAlign w:val="center"/>
          </w:tcPr>
          <w:p w:rsidR="00D92BEB" w:rsidRDefault="00C43205" w:rsidP="00B36FF0">
            <w:pPr>
              <w:widowControl w:val="0"/>
              <w:spacing w:line="240" w:lineRule="auto"/>
              <w:jc w:val="center"/>
              <w:rPr>
                <w:rFonts w:cs="Arial"/>
                <w:sz w:val="20"/>
                <w:szCs w:val="20"/>
              </w:rPr>
            </w:pPr>
            <w:r>
              <w:rPr>
                <w:rFonts w:cs="Arial"/>
                <w:sz w:val="20"/>
                <w:szCs w:val="20"/>
              </w:rPr>
              <w:t>EGZ.</w:t>
            </w:r>
          </w:p>
        </w:tc>
      </w:tr>
      <w:tr w:rsidR="00B64CE8" w:rsidTr="00B36FF0">
        <w:trPr>
          <w:cantSplit/>
          <w:trHeight w:val="1092"/>
        </w:trPr>
        <w:tc>
          <w:tcPr>
            <w:tcW w:w="8143" w:type="dxa"/>
            <w:gridSpan w:val="7"/>
            <w:tcBorders>
              <w:top w:val="single" w:sz="4" w:space="0" w:color="000000"/>
              <w:left w:val="single" w:sz="4" w:space="0" w:color="000000"/>
              <w:bottom w:val="single" w:sz="4" w:space="0" w:color="000000"/>
              <w:right w:val="single" w:sz="4" w:space="0" w:color="auto"/>
            </w:tcBorders>
            <w:vAlign w:val="center"/>
          </w:tcPr>
          <w:p w:rsidR="00B64CE8" w:rsidRDefault="00B64CE8" w:rsidP="00B36FF0">
            <w:pPr>
              <w:widowControl w:val="0"/>
              <w:spacing w:line="240" w:lineRule="auto"/>
              <w:jc w:val="center"/>
              <w:rPr>
                <w:rFonts w:eastAsiaTheme="minorHAnsi"/>
                <w:b/>
                <w:bCs/>
                <w:sz w:val="26"/>
                <w:szCs w:val="26"/>
                <w:lang w:eastAsia="en-US"/>
              </w:rPr>
            </w:pPr>
            <w:r>
              <w:rPr>
                <w:rFonts w:eastAsiaTheme="minorHAnsi"/>
                <w:b/>
                <w:bCs/>
                <w:sz w:val="26"/>
                <w:szCs w:val="26"/>
                <w:lang w:eastAsia="en-US"/>
              </w:rPr>
              <w:t>REWITALIZACJA PARKU MIEJSKIEGO „NA SKARPIE”</w:t>
            </w:r>
            <w:r>
              <w:rPr>
                <w:rFonts w:eastAsiaTheme="minorHAnsi"/>
                <w:b/>
                <w:bCs/>
                <w:sz w:val="26"/>
                <w:szCs w:val="26"/>
                <w:lang w:eastAsia="en-US"/>
              </w:rPr>
              <w:br/>
              <w:t>W BOBOLICACH</w:t>
            </w:r>
          </w:p>
          <w:p w:rsidR="00F41B63" w:rsidRDefault="00F41B63" w:rsidP="00B36FF0">
            <w:pPr>
              <w:widowControl w:val="0"/>
              <w:spacing w:line="240" w:lineRule="auto"/>
              <w:jc w:val="center"/>
              <w:rPr>
                <w:rFonts w:eastAsiaTheme="minorHAnsi"/>
                <w:b/>
                <w:bCs/>
                <w:sz w:val="26"/>
                <w:szCs w:val="26"/>
                <w:lang w:eastAsia="en-US"/>
              </w:rPr>
            </w:pPr>
            <w:r>
              <w:rPr>
                <w:rFonts w:eastAsiaTheme="minorHAnsi"/>
                <w:b/>
                <w:bCs/>
                <w:sz w:val="26"/>
                <w:szCs w:val="26"/>
                <w:lang w:eastAsia="en-US"/>
              </w:rPr>
              <w:t>WRAZ Z INFRASTRUKTURĄ TOWARZYSZĄCĄ</w:t>
            </w:r>
          </w:p>
        </w:tc>
        <w:tc>
          <w:tcPr>
            <w:tcW w:w="929" w:type="dxa"/>
            <w:tcBorders>
              <w:top w:val="single" w:sz="4" w:space="0" w:color="auto"/>
              <w:left w:val="single" w:sz="4" w:space="0" w:color="auto"/>
              <w:right w:val="single" w:sz="4" w:space="0" w:color="auto"/>
            </w:tcBorders>
            <w:vAlign w:val="center"/>
          </w:tcPr>
          <w:p w:rsidR="00B64CE8" w:rsidRDefault="00B64CE8" w:rsidP="00B36FF0">
            <w:pPr>
              <w:widowControl w:val="0"/>
              <w:spacing w:line="240" w:lineRule="auto"/>
              <w:jc w:val="center"/>
              <w:rPr>
                <w:rFonts w:cs="Arial"/>
                <w:b/>
                <w:bCs/>
                <w:color w:val="CCCCCC"/>
                <w:sz w:val="36"/>
                <w:szCs w:val="36"/>
              </w:rPr>
            </w:pPr>
            <w:r>
              <w:rPr>
                <w:rFonts w:cs="Arial"/>
                <w:b/>
                <w:bCs/>
                <w:color w:val="CCCCCC"/>
                <w:sz w:val="36"/>
                <w:szCs w:val="36"/>
              </w:rPr>
              <w:t>1</w:t>
            </w:r>
          </w:p>
        </w:tc>
        <w:tc>
          <w:tcPr>
            <w:tcW w:w="966" w:type="dxa"/>
            <w:tcBorders>
              <w:top w:val="single" w:sz="4" w:space="0" w:color="auto"/>
              <w:left w:val="single" w:sz="4" w:space="0" w:color="auto"/>
              <w:right w:val="single" w:sz="4" w:space="0" w:color="auto"/>
            </w:tcBorders>
            <w:vAlign w:val="center"/>
          </w:tcPr>
          <w:p w:rsidR="00B64CE8" w:rsidRDefault="00B64CE8" w:rsidP="00B36FF0">
            <w:pPr>
              <w:widowControl w:val="0"/>
              <w:spacing w:line="240" w:lineRule="auto"/>
              <w:jc w:val="center"/>
              <w:rPr>
                <w:rFonts w:eastAsia="Calibri" w:cs="Arial"/>
                <w:b/>
                <w:bCs/>
                <w:sz w:val="36"/>
                <w:szCs w:val="36"/>
                <w:lang w:eastAsia="en-US"/>
              </w:rPr>
            </w:pPr>
            <w:r>
              <w:rPr>
                <w:rFonts w:eastAsia="Calibri" w:cs="Arial"/>
                <w:b/>
                <w:bCs/>
                <w:sz w:val="36"/>
                <w:szCs w:val="36"/>
                <w:lang w:eastAsia="en-US"/>
              </w:rPr>
              <w:t>2</w:t>
            </w:r>
          </w:p>
        </w:tc>
      </w:tr>
      <w:tr w:rsidR="00B64CE8" w:rsidTr="00B36FF0">
        <w:trPr>
          <w:cantSplit/>
          <w:trHeight w:val="340"/>
        </w:trPr>
        <w:tc>
          <w:tcPr>
            <w:tcW w:w="10038" w:type="dxa"/>
            <w:gridSpan w:val="9"/>
            <w:tcBorders>
              <w:top w:val="single" w:sz="4" w:space="0" w:color="000000"/>
              <w:left w:val="single" w:sz="4" w:space="0" w:color="000000"/>
              <w:bottom w:val="single" w:sz="4" w:space="0" w:color="000000"/>
              <w:right w:val="single" w:sz="4" w:space="0" w:color="auto"/>
            </w:tcBorders>
            <w:vAlign w:val="center"/>
          </w:tcPr>
          <w:p w:rsidR="00B64CE8" w:rsidRDefault="00B64CE8" w:rsidP="00B36FF0">
            <w:pPr>
              <w:widowControl w:val="0"/>
              <w:jc w:val="left"/>
              <w:rPr>
                <w:rFonts w:cs="Arial"/>
                <w:b/>
                <w:sz w:val="20"/>
                <w:szCs w:val="36"/>
              </w:rPr>
            </w:pPr>
            <w:r>
              <w:rPr>
                <w:sz w:val="20"/>
                <w:szCs w:val="20"/>
              </w:rPr>
              <w:t>NAZWA PROJEKTU</w:t>
            </w:r>
          </w:p>
        </w:tc>
      </w:tr>
      <w:tr w:rsidR="00D92BEB" w:rsidTr="00B36FF0">
        <w:trPr>
          <w:cantSplit/>
          <w:trHeight w:val="908"/>
        </w:trPr>
        <w:tc>
          <w:tcPr>
            <w:tcW w:w="10038" w:type="dxa"/>
            <w:gridSpan w:val="9"/>
            <w:tcBorders>
              <w:top w:val="single" w:sz="4" w:space="0" w:color="000000"/>
              <w:left w:val="single" w:sz="4" w:space="0" w:color="000000"/>
              <w:bottom w:val="single" w:sz="4" w:space="0" w:color="000000"/>
              <w:right w:val="single" w:sz="4" w:space="0" w:color="000000"/>
            </w:tcBorders>
            <w:vAlign w:val="center"/>
          </w:tcPr>
          <w:p w:rsidR="00D92BEB" w:rsidRDefault="00C43205" w:rsidP="00B36FF0">
            <w:pPr>
              <w:widowControl w:val="0"/>
              <w:jc w:val="center"/>
              <w:rPr>
                <w:rFonts w:eastAsia="Times New Roman" w:cs="Arial"/>
                <w:b/>
                <w:bCs/>
                <w:color w:val="000000"/>
                <w:szCs w:val="24"/>
              </w:rPr>
            </w:pPr>
            <w:r>
              <w:rPr>
                <w:rFonts w:eastAsia="Times New Roman" w:cs="Arial"/>
                <w:b/>
                <w:bCs/>
                <w:color w:val="000000"/>
                <w:szCs w:val="24"/>
              </w:rPr>
              <w:t>SPECYFIKACJA TECHNICZNA WYKONANIA</w:t>
            </w:r>
          </w:p>
          <w:p w:rsidR="00D92BEB" w:rsidRDefault="00C43205" w:rsidP="00B36FF0">
            <w:pPr>
              <w:widowControl w:val="0"/>
              <w:spacing w:line="240" w:lineRule="auto"/>
              <w:jc w:val="center"/>
              <w:rPr>
                <w:rFonts w:eastAsia="Times New Roman" w:cs="Arial"/>
                <w:b/>
                <w:bCs/>
                <w:color w:val="000000"/>
                <w:szCs w:val="24"/>
              </w:rPr>
            </w:pPr>
            <w:r>
              <w:rPr>
                <w:rFonts w:eastAsia="Times New Roman" w:cs="Arial"/>
                <w:b/>
                <w:bCs/>
                <w:color w:val="000000"/>
                <w:szCs w:val="24"/>
              </w:rPr>
              <w:t>I ODBIORU ROBÓT BUDOWLANYCH - ST I STT</w:t>
            </w:r>
          </w:p>
        </w:tc>
      </w:tr>
      <w:tr w:rsidR="00D92BEB" w:rsidTr="00B36FF0">
        <w:trPr>
          <w:cantSplit/>
          <w:trHeight w:val="340"/>
        </w:trPr>
        <w:tc>
          <w:tcPr>
            <w:tcW w:w="4410" w:type="dxa"/>
            <w:gridSpan w:val="2"/>
            <w:tcBorders>
              <w:top w:val="single" w:sz="4" w:space="0" w:color="000000"/>
              <w:left w:val="single" w:sz="4" w:space="0" w:color="000000"/>
              <w:bottom w:val="single" w:sz="4" w:space="0" w:color="000000"/>
              <w:right w:val="single" w:sz="4" w:space="0" w:color="000000"/>
            </w:tcBorders>
            <w:vAlign w:val="center"/>
          </w:tcPr>
          <w:p w:rsidR="00D92BEB" w:rsidRDefault="00C43205" w:rsidP="00B36FF0">
            <w:pPr>
              <w:widowControl w:val="0"/>
              <w:spacing w:line="240" w:lineRule="auto"/>
              <w:rPr>
                <w:rFonts w:cs="Arial"/>
                <w:sz w:val="20"/>
                <w:szCs w:val="20"/>
              </w:rPr>
            </w:pPr>
            <w:r>
              <w:rPr>
                <w:rFonts w:cs="Arial"/>
                <w:sz w:val="20"/>
                <w:szCs w:val="20"/>
              </w:rPr>
              <w:t>ADRES INWESTYCJI / KATEGORIA OBIEKTU</w:t>
            </w:r>
          </w:p>
        </w:tc>
        <w:tc>
          <w:tcPr>
            <w:tcW w:w="5628" w:type="dxa"/>
            <w:gridSpan w:val="7"/>
            <w:tcBorders>
              <w:top w:val="single" w:sz="4" w:space="0" w:color="000000"/>
              <w:left w:val="single" w:sz="4" w:space="0" w:color="000000"/>
              <w:bottom w:val="single" w:sz="4" w:space="0" w:color="000000"/>
              <w:right w:val="single" w:sz="4" w:space="0" w:color="000000"/>
            </w:tcBorders>
            <w:vAlign w:val="center"/>
          </w:tcPr>
          <w:p w:rsidR="00D92BEB" w:rsidRDefault="00C43205" w:rsidP="00B36FF0">
            <w:pPr>
              <w:widowControl w:val="0"/>
              <w:spacing w:line="240" w:lineRule="auto"/>
              <w:rPr>
                <w:rFonts w:cs="Arial"/>
                <w:sz w:val="20"/>
                <w:szCs w:val="20"/>
              </w:rPr>
            </w:pPr>
            <w:r>
              <w:rPr>
                <w:rFonts w:cs="Arial"/>
                <w:sz w:val="20"/>
                <w:szCs w:val="20"/>
              </w:rPr>
              <w:t>NR EWIDENCYJNY DZIAŁKI</w:t>
            </w:r>
          </w:p>
        </w:tc>
      </w:tr>
      <w:tr w:rsidR="00D92BEB" w:rsidTr="00B36FF0">
        <w:trPr>
          <w:cantSplit/>
          <w:trHeight w:val="1135"/>
        </w:trPr>
        <w:tc>
          <w:tcPr>
            <w:tcW w:w="4410" w:type="dxa"/>
            <w:gridSpan w:val="2"/>
            <w:tcBorders>
              <w:left w:val="single" w:sz="4" w:space="0" w:color="000000"/>
              <w:bottom w:val="single" w:sz="4" w:space="0" w:color="000000"/>
              <w:right w:val="single" w:sz="4" w:space="0" w:color="000000"/>
            </w:tcBorders>
            <w:vAlign w:val="center"/>
          </w:tcPr>
          <w:p w:rsidR="00D92BEB" w:rsidRDefault="00C43205" w:rsidP="00B36FF0">
            <w:pPr>
              <w:widowControl w:val="0"/>
              <w:jc w:val="center"/>
            </w:pPr>
            <w:r>
              <w:rPr>
                <w:rStyle w:val="Wyrnieniedelikatne1"/>
                <w:b/>
                <w:i w:val="0"/>
                <w:color w:val="auto"/>
                <w:szCs w:val="24"/>
              </w:rPr>
              <w:t xml:space="preserve">Miejscowość </w:t>
            </w:r>
            <w:r>
              <w:rPr>
                <w:rStyle w:val="Wyrnieniedelikatne1"/>
                <w:rFonts w:eastAsia="Calibri"/>
                <w:b/>
                <w:i w:val="0"/>
                <w:color w:val="auto"/>
                <w:szCs w:val="24"/>
                <w:lang w:eastAsia="en-US"/>
              </w:rPr>
              <w:t>Bobolice</w:t>
            </w:r>
          </w:p>
          <w:p w:rsidR="00D92BEB" w:rsidRDefault="00C43205" w:rsidP="00B36FF0">
            <w:pPr>
              <w:widowControl w:val="0"/>
              <w:jc w:val="center"/>
            </w:pPr>
            <w:r>
              <w:rPr>
                <w:rStyle w:val="Wyrnieniedelikatne1"/>
                <w:b/>
                <w:i w:val="0"/>
                <w:color w:val="auto"/>
                <w:szCs w:val="24"/>
              </w:rPr>
              <w:t xml:space="preserve">Gmina </w:t>
            </w:r>
            <w:r>
              <w:rPr>
                <w:rStyle w:val="Wyrnieniedelikatne1"/>
                <w:rFonts w:eastAsia="Calibri"/>
                <w:b/>
                <w:i w:val="0"/>
                <w:color w:val="auto"/>
                <w:szCs w:val="24"/>
                <w:lang w:eastAsia="en-US"/>
              </w:rPr>
              <w:t>Bobolice</w:t>
            </w:r>
          </w:p>
          <w:p w:rsidR="00D92BEB" w:rsidRDefault="00C43205" w:rsidP="00B36FF0">
            <w:pPr>
              <w:widowControl w:val="0"/>
              <w:jc w:val="center"/>
            </w:pPr>
            <w:r>
              <w:rPr>
                <w:rStyle w:val="Wyrnieniedelikatne1"/>
                <w:b/>
                <w:i w:val="0"/>
                <w:color w:val="auto"/>
                <w:szCs w:val="24"/>
              </w:rPr>
              <w:t>Kat. VIII</w:t>
            </w:r>
          </w:p>
        </w:tc>
        <w:tc>
          <w:tcPr>
            <w:tcW w:w="2790" w:type="dxa"/>
            <w:gridSpan w:val="3"/>
            <w:tcBorders>
              <w:top w:val="single" w:sz="4" w:space="0" w:color="000000"/>
              <w:left w:val="single" w:sz="4" w:space="0" w:color="000000"/>
              <w:bottom w:val="single" w:sz="4" w:space="0" w:color="000000"/>
            </w:tcBorders>
            <w:vAlign w:val="center"/>
          </w:tcPr>
          <w:p w:rsidR="00D92BEB" w:rsidRDefault="00C43205" w:rsidP="00B36FF0">
            <w:pPr>
              <w:pStyle w:val="TableParagraph"/>
              <w:spacing w:line="276" w:lineRule="auto"/>
              <w:ind w:left="-57" w:right="113"/>
              <w:jc w:val="right"/>
              <w:rPr>
                <w:rFonts w:ascii="Times New Roman" w:hAnsi="Times New Roman"/>
                <w:b/>
                <w:szCs w:val="24"/>
              </w:rPr>
            </w:pPr>
            <w:r>
              <w:rPr>
                <w:rFonts w:ascii="Times New Roman" w:hAnsi="Times New Roman"/>
                <w:b/>
                <w:szCs w:val="24"/>
                <w:lang w:val="pl-PL"/>
              </w:rPr>
              <w:t>Jednostka ewidencyjna:</w:t>
            </w:r>
          </w:p>
          <w:p w:rsidR="00D92BEB" w:rsidRDefault="00C43205" w:rsidP="00B36FF0">
            <w:pPr>
              <w:pStyle w:val="TableParagraph"/>
              <w:spacing w:line="276" w:lineRule="auto"/>
              <w:ind w:left="-57" w:right="113"/>
              <w:jc w:val="right"/>
              <w:rPr>
                <w:rFonts w:ascii="Times New Roman" w:hAnsi="Times New Roman"/>
                <w:b/>
                <w:szCs w:val="24"/>
              </w:rPr>
            </w:pPr>
            <w:r>
              <w:rPr>
                <w:rFonts w:ascii="Times New Roman" w:hAnsi="Times New Roman"/>
                <w:b/>
                <w:szCs w:val="24"/>
                <w:lang w:val="pl-PL"/>
              </w:rPr>
              <w:t>Obręb geodezyjny:</w:t>
            </w:r>
          </w:p>
          <w:p w:rsidR="00D92BEB" w:rsidRDefault="00C43205" w:rsidP="00B36FF0">
            <w:pPr>
              <w:pStyle w:val="TableParagraph"/>
              <w:spacing w:line="276" w:lineRule="auto"/>
              <w:ind w:left="-57" w:right="113"/>
              <w:jc w:val="right"/>
              <w:rPr>
                <w:rFonts w:ascii="Times New Roman" w:hAnsi="Times New Roman"/>
                <w:b/>
                <w:szCs w:val="24"/>
              </w:rPr>
            </w:pPr>
            <w:r>
              <w:rPr>
                <w:rFonts w:ascii="Times New Roman" w:hAnsi="Times New Roman"/>
                <w:b/>
                <w:szCs w:val="24"/>
                <w:lang w:val="pl-PL"/>
              </w:rPr>
              <w:t xml:space="preserve">Nr </w:t>
            </w:r>
            <w:proofErr w:type="spellStart"/>
            <w:r>
              <w:rPr>
                <w:rFonts w:ascii="Times New Roman" w:hAnsi="Times New Roman"/>
                <w:b/>
                <w:szCs w:val="24"/>
                <w:lang w:val="pl-PL"/>
              </w:rPr>
              <w:t>ewid</w:t>
            </w:r>
            <w:proofErr w:type="spellEnd"/>
            <w:r>
              <w:rPr>
                <w:rFonts w:ascii="Times New Roman" w:hAnsi="Times New Roman"/>
                <w:b/>
                <w:szCs w:val="24"/>
                <w:lang w:val="pl-PL"/>
              </w:rPr>
              <w:t>. działki:</w:t>
            </w:r>
          </w:p>
        </w:tc>
        <w:tc>
          <w:tcPr>
            <w:tcW w:w="2838" w:type="dxa"/>
            <w:gridSpan w:val="4"/>
            <w:tcBorders>
              <w:top w:val="single" w:sz="4" w:space="0" w:color="000000"/>
              <w:bottom w:val="single" w:sz="4" w:space="0" w:color="000000"/>
              <w:right w:val="single" w:sz="4" w:space="0" w:color="000000"/>
            </w:tcBorders>
            <w:vAlign w:val="center"/>
          </w:tcPr>
          <w:p w:rsidR="00D92BEB" w:rsidRDefault="00C43205" w:rsidP="00B36FF0">
            <w:pPr>
              <w:pStyle w:val="TableParagraph"/>
              <w:rPr>
                <w:rFonts w:ascii="Times New Roman" w:hAnsi="Times New Roman"/>
                <w:szCs w:val="24"/>
                <w:lang w:val="pl-PL"/>
              </w:rPr>
            </w:pPr>
            <w:r>
              <w:rPr>
                <w:rFonts w:ascii="Times New Roman" w:hAnsi="Times New Roman"/>
                <w:szCs w:val="24"/>
                <w:lang w:val="pl-PL"/>
              </w:rPr>
              <w:t>320903_4 Bobolice Miasto</w:t>
            </w:r>
          </w:p>
          <w:p w:rsidR="00D92BEB" w:rsidRDefault="00C43205" w:rsidP="00B36FF0">
            <w:pPr>
              <w:pStyle w:val="TableParagraph"/>
              <w:rPr>
                <w:rFonts w:ascii="Times New Roman" w:hAnsi="Times New Roman"/>
                <w:szCs w:val="24"/>
              </w:rPr>
            </w:pPr>
            <w:r>
              <w:rPr>
                <w:rFonts w:ascii="Times New Roman" w:hAnsi="Times New Roman"/>
                <w:szCs w:val="24"/>
                <w:lang w:val="pl-PL"/>
              </w:rPr>
              <w:t>0003 Bobolice</w:t>
            </w:r>
          </w:p>
          <w:p w:rsidR="00D92BEB" w:rsidRDefault="00C43205" w:rsidP="00B36FF0">
            <w:pPr>
              <w:pStyle w:val="TableParagraph"/>
              <w:rPr>
                <w:rFonts w:ascii="Times New Roman" w:hAnsi="Times New Roman" w:cstheme="minorHAnsi"/>
                <w:bCs/>
                <w:szCs w:val="24"/>
                <w:lang w:val="pl-PL"/>
              </w:rPr>
            </w:pPr>
            <w:r>
              <w:rPr>
                <w:rFonts w:ascii="Times New Roman" w:hAnsi="Times New Roman" w:cstheme="minorHAnsi"/>
                <w:bCs/>
                <w:szCs w:val="24"/>
                <w:lang w:val="pl-PL"/>
              </w:rPr>
              <w:t>84, 77, 629</w:t>
            </w:r>
          </w:p>
        </w:tc>
      </w:tr>
      <w:tr w:rsidR="00D92BEB" w:rsidTr="00B36FF0">
        <w:trPr>
          <w:cantSplit/>
          <w:trHeight w:val="518"/>
        </w:trPr>
        <w:tc>
          <w:tcPr>
            <w:tcW w:w="4410" w:type="dxa"/>
            <w:gridSpan w:val="2"/>
            <w:tcBorders>
              <w:top w:val="single" w:sz="4" w:space="0" w:color="000000"/>
              <w:left w:val="single" w:sz="4" w:space="0" w:color="000000"/>
              <w:bottom w:val="single" w:sz="4" w:space="0" w:color="000000"/>
              <w:right w:val="single" w:sz="4" w:space="0" w:color="000000"/>
            </w:tcBorders>
            <w:vAlign w:val="center"/>
          </w:tcPr>
          <w:p w:rsidR="00D92BEB" w:rsidRDefault="00C43205" w:rsidP="00B36FF0">
            <w:pPr>
              <w:widowControl w:val="0"/>
              <w:spacing w:line="240" w:lineRule="auto"/>
              <w:rPr>
                <w:rFonts w:cs="Arial"/>
                <w:bCs/>
                <w:sz w:val="20"/>
                <w:szCs w:val="20"/>
              </w:rPr>
            </w:pPr>
            <w:r>
              <w:rPr>
                <w:rFonts w:cs="Arial"/>
                <w:bCs/>
                <w:sz w:val="20"/>
                <w:szCs w:val="20"/>
              </w:rPr>
              <w:t>INWESTOR</w:t>
            </w:r>
          </w:p>
          <w:p w:rsidR="00D92BEB" w:rsidRDefault="00C43205" w:rsidP="00B36FF0">
            <w:pPr>
              <w:widowControl w:val="0"/>
              <w:spacing w:line="240" w:lineRule="auto"/>
              <w:rPr>
                <w:rFonts w:cs="Arial"/>
                <w:sz w:val="20"/>
                <w:szCs w:val="20"/>
              </w:rPr>
            </w:pPr>
            <w:r>
              <w:rPr>
                <w:rFonts w:cs="Arial"/>
                <w:sz w:val="20"/>
                <w:szCs w:val="20"/>
              </w:rPr>
              <w:t>IMIĘ I NAZWISKO / NAZWA</w:t>
            </w:r>
          </w:p>
        </w:tc>
        <w:tc>
          <w:tcPr>
            <w:tcW w:w="590" w:type="dxa"/>
            <w:vMerge w:val="restart"/>
            <w:tcBorders>
              <w:top w:val="single" w:sz="4" w:space="0" w:color="000000"/>
              <w:left w:val="single" w:sz="4" w:space="0" w:color="000000"/>
              <w:bottom w:val="single" w:sz="4" w:space="0" w:color="000000"/>
              <w:right w:val="single" w:sz="4" w:space="0" w:color="000000"/>
            </w:tcBorders>
            <w:textDirection w:val="btLr"/>
          </w:tcPr>
          <w:p w:rsidR="00D92BEB" w:rsidRDefault="00C43205" w:rsidP="00B36FF0">
            <w:pPr>
              <w:widowControl w:val="0"/>
              <w:spacing w:line="240" w:lineRule="auto"/>
              <w:ind w:left="113" w:right="113"/>
              <w:jc w:val="center"/>
              <w:rPr>
                <w:rFonts w:cs="Arial"/>
                <w:sz w:val="20"/>
                <w:szCs w:val="20"/>
              </w:rPr>
            </w:pPr>
            <w:r>
              <w:rPr>
                <w:rFonts w:cs="Arial"/>
                <w:sz w:val="20"/>
                <w:szCs w:val="20"/>
              </w:rPr>
              <w:t>JEDNOSTKA PROJEKTOWA</w:t>
            </w:r>
          </w:p>
        </w:tc>
        <w:tc>
          <w:tcPr>
            <w:tcW w:w="5038" w:type="dxa"/>
            <w:gridSpan w:val="6"/>
            <w:vMerge w:val="restart"/>
            <w:tcBorders>
              <w:top w:val="single" w:sz="4" w:space="0" w:color="000000"/>
              <w:left w:val="single" w:sz="4" w:space="0" w:color="000000"/>
              <w:bottom w:val="single" w:sz="4" w:space="0" w:color="000000"/>
              <w:right w:val="single" w:sz="4" w:space="0" w:color="000000"/>
            </w:tcBorders>
            <w:vAlign w:val="center"/>
          </w:tcPr>
          <w:p w:rsidR="00D92BEB" w:rsidRDefault="00C43205" w:rsidP="00B36FF0">
            <w:pPr>
              <w:widowControl w:val="0"/>
              <w:jc w:val="center"/>
              <w:rPr>
                <w:sz w:val="20"/>
              </w:rPr>
            </w:pPr>
            <w:r>
              <w:rPr>
                <w:noProof/>
              </w:rPr>
              <w:drawing>
                <wp:inline distT="0" distB="0" distL="0" distR="0">
                  <wp:extent cx="1578610" cy="54991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
                          <pic:cNvPicPr>
                            <a:picLocks noChangeAspect="1" noChangeArrowheads="1"/>
                          </pic:cNvPicPr>
                        </pic:nvPicPr>
                        <pic:blipFill>
                          <a:blip r:embed="rId8"/>
                          <a:stretch>
                            <a:fillRect/>
                          </a:stretch>
                        </pic:blipFill>
                        <pic:spPr bwMode="auto">
                          <a:xfrm>
                            <a:off x="0" y="0"/>
                            <a:ext cx="1578610" cy="549910"/>
                          </a:xfrm>
                          <a:prstGeom prst="rect">
                            <a:avLst/>
                          </a:prstGeom>
                        </pic:spPr>
                      </pic:pic>
                    </a:graphicData>
                  </a:graphic>
                </wp:inline>
              </w:drawing>
            </w:r>
          </w:p>
          <w:p w:rsidR="00D92BEB" w:rsidRDefault="00C43205" w:rsidP="00B36FF0">
            <w:pPr>
              <w:widowControl w:val="0"/>
              <w:jc w:val="center"/>
              <w:rPr>
                <w:rFonts w:cs="Arial"/>
                <w:b/>
                <w:bCs/>
                <w:sz w:val="18"/>
                <w:szCs w:val="18"/>
              </w:rPr>
            </w:pPr>
            <w:r>
              <w:rPr>
                <w:rFonts w:cs="Arial"/>
                <w:b/>
                <w:bCs/>
                <w:sz w:val="18"/>
                <w:szCs w:val="18"/>
              </w:rPr>
              <w:t>OUTSIDE Studio Projektowe Sp. z o.o.</w:t>
            </w:r>
          </w:p>
          <w:p w:rsidR="00D92BEB" w:rsidRDefault="00C43205" w:rsidP="00B36FF0">
            <w:pPr>
              <w:widowControl w:val="0"/>
              <w:jc w:val="center"/>
              <w:rPr>
                <w:rFonts w:cs="Arial"/>
                <w:b/>
                <w:bCs/>
                <w:sz w:val="18"/>
                <w:szCs w:val="18"/>
              </w:rPr>
            </w:pPr>
            <w:r>
              <w:rPr>
                <w:rFonts w:cs="Arial"/>
                <w:b/>
                <w:bCs/>
                <w:sz w:val="18"/>
                <w:szCs w:val="18"/>
              </w:rPr>
              <w:t>ul. Sądowa 2/11,</w:t>
            </w:r>
            <w:r>
              <w:rPr>
                <w:rFonts w:cs="Arial"/>
                <w:b/>
                <w:bCs/>
                <w:sz w:val="18"/>
                <w:szCs w:val="18"/>
                <w:lang w:val="en-US"/>
              </w:rPr>
              <w:t xml:space="preserve"> 20-027 </w:t>
            </w:r>
            <w:r>
              <w:rPr>
                <w:rFonts w:cs="Arial"/>
                <w:b/>
                <w:bCs/>
                <w:sz w:val="18"/>
                <w:szCs w:val="18"/>
              </w:rPr>
              <w:t>Lublin</w:t>
            </w:r>
          </w:p>
          <w:p w:rsidR="00D92BEB" w:rsidRDefault="00C43205" w:rsidP="00B36FF0">
            <w:pPr>
              <w:widowControl w:val="0"/>
              <w:jc w:val="center"/>
              <w:rPr>
                <w:rFonts w:cs="Arial"/>
                <w:b/>
                <w:bCs/>
                <w:sz w:val="18"/>
                <w:szCs w:val="18"/>
              </w:rPr>
            </w:pPr>
            <w:r>
              <w:rPr>
                <w:rFonts w:cs="Arial"/>
                <w:b/>
                <w:bCs/>
                <w:sz w:val="18"/>
                <w:szCs w:val="18"/>
              </w:rPr>
              <w:t>KRS</w:t>
            </w:r>
            <w:r>
              <w:rPr>
                <w:rFonts w:cs="Arial"/>
                <w:b/>
                <w:bCs/>
                <w:sz w:val="18"/>
                <w:szCs w:val="18"/>
                <w:lang w:val="en-US"/>
              </w:rPr>
              <w:t xml:space="preserve">:0000848995, NIP: 7123404112, </w:t>
            </w:r>
            <w:r>
              <w:rPr>
                <w:rFonts w:cs="Arial"/>
                <w:b/>
                <w:bCs/>
                <w:sz w:val="18"/>
                <w:szCs w:val="18"/>
              </w:rPr>
              <w:t>REGON</w:t>
            </w:r>
            <w:r>
              <w:rPr>
                <w:rFonts w:cs="Arial"/>
                <w:b/>
                <w:bCs/>
                <w:sz w:val="18"/>
                <w:szCs w:val="18"/>
                <w:lang w:val="en-US"/>
              </w:rPr>
              <w:t>: 386475149</w:t>
            </w:r>
          </w:p>
          <w:p w:rsidR="00D92BEB" w:rsidRDefault="00C43205" w:rsidP="00B36FF0">
            <w:pPr>
              <w:widowControl w:val="0"/>
              <w:jc w:val="center"/>
              <w:rPr>
                <w:rFonts w:cs="Arial"/>
                <w:b/>
                <w:bCs/>
                <w:sz w:val="18"/>
                <w:szCs w:val="18"/>
              </w:rPr>
            </w:pPr>
            <w:r>
              <w:rPr>
                <w:rFonts w:cs="Arial"/>
                <w:b/>
                <w:bCs/>
                <w:sz w:val="18"/>
                <w:szCs w:val="18"/>
                <w:lang w:val="en-US"/>
              </w:rPr>
              <w:t xml:space="preserve">e-mail: </w:t>
            </w:r>
            <w:r>
              <w:rPr>
                <w:rFonts w:cs="Arial"/>
                <w:b/>
                <w:bCs/>
                <w:sz w:val="18"/>
                <w:szCs w:val="18"/>
              </w:rPr>
              <w:t>biuro@o-studioprojektowe.pl</w:t>
            </w:r>
            <w:r>
              <w:rPr>
                <w:rFonts w:cs="Arial"/>
                <w:b/>
                <w:bCs/>
                <w:sz w:val="18"/>
                <w:szCs w:val="18"/>
                <w:lang w:val="en-US"/>
              </w:rPr>
              <w:t xml:space="preserve">, </w:t>
            </w:r>
            <w:r>
              <w:rPr>
                <w:rFonts w:cs="Arial"/>
                <w:b/>
                <w:bCs/>
                <w:sz w:val="18"/>
                <w:szCs w:val="18"/>
              </w:rPr>
              <w:t>tel.: 792-217-177</w:t>
            </w:r>
          </w:p>
        </w:tc>
      </w:tr>
      <w:tr w:rsidR="00D92BEB" w:rsidTr="00B36FF0">
        <w:trPr>
          <w:cantSplit/>
          <w:trHeight w:val="1691"/>
        </w:trPr>
        <w:tc>
          <w:tcPr>
            <w:tcW w:w="4410" w:type="dxa"/>
            <w:gridSpan w:val="2"/>
            <w:tcBorders>
              <w:top w:val="single" w:sz="4" w:space="0" w:color="000000"/>
              <w:left w:val="single" w:sz="4" w:space="0" w:color="000000"/>
              <w:bottom w:val="single" w:sz="4" w:space="0" w:color="000000"/>
              <w:right w:val="single" w:sz="4" w:space="0" w:color="000000"/>
            </w:tcBorders>
            <w:vAlign w:val="center"/>
          </w:tcPr>
          <w:p w:rsidR="00D92BEB" w:rsidRDefault="00D92BEB" w:rsidP="00B36FF0">
            <w:pPr>
              <w:widowControl w:val="0"/>
              <w:tabs>
                <w:tab w:val="clear" w:pos="567"/>
                <w:tab w:val="left" w:pos="9923"/>
              </w:tabs>
              <w:ind w:right="-1"/>
              <w:jc w:val="center"/>
              <w:rPr>
                <w:b/>
                <w:sz w:val="20"/>
                <w:szCs w:val="24"/>
              </w:rPr>
            </w:pPr>
          </w:p>
          <w:p w:rsidR="00D92BEB" w:rsidRDefault="00C43205" w:rsidP="00B36FF0">
            <w:pPr>
              <w:widowControl w:val="0"/>
              <w:tabs>
                <w:tab w:val="clear" w:pos="567"/>
                <w:tab w:val="left" w:pos="9923"/>
              </w:tabs>
              <w:ind w:right="-1"/>
              <w:jc w:val="center"/>
              <w:rPr>
                <w:b/>
                <w:szCs w:val="24"/>
              </w:rPr>
            </w:pPr>
            <w:r>
              <w:rPr>
                <w:b/>
                <w:szCs w:val="24"/>
              </w:rPr>
              <w:t xml:space="preserve">Gmina </w:t>
            </w:r>
            <w:r>
              <w:rPr>
                <w:rFonts w:eastAsiaTheme="minorHAnsi"/>
                <w:b/>
                <w:szCs w:val="24"/>
                <w:lang w:eastAsia="en-US"/>
              </w:rPr>
              <w:t>Bobolice</w:t>
            </w:r>
          </w:p>
          <w:p w:rsidR="00D92BEB" w:rsidRDefault="00C43205" w:rsidP="00B36FF0">
            <w:pPr>
              <w:widowControl w:val="0"/>
              <w:tabs>
                <w:tab w:val="clear" w:pos="567"/>
                <w:tab w:val="left" w:pos="9923"/>
              </w:tabs>
              <w:ind w:right="-1"/>
              <w:jc w:val="center"/>
              <w:rPr>
                <w:b/>
                <w:szCs w:val="24"/>
              </w:rPr>
            </w:pPr>
            <w:r>
              <w:rPr>
                <w:b/>
                <w:szCs w:val="24"/>
              </w:rPr>
              <w:t xml:space="preserve">ul. </w:t>
            </w:r>
            <w:r>
              <w:rPr>
                <w:rFonts w:eastAsiaTheme="minorHAnsi"/>
                <w:b/>
                <w:szCs w:val="24"/>
                <w:lang w:eastAsia="en-US"/>
              </w:rPr>
              <w:t>Ratuszowa 1</w:t>
            </w:r>
          </w:p>
          <w:p w:rsidR="00D92BEB" w:rsidRDefault="00C43205" w:rsidP="00B36FF0">
            <w:pPr>
              <w:widowControl w:val="0"/>
              <w:tabs>
                <w:tab w:val="clear" w:pos="567"/>
                <w:tab w:val="left" w:pos="9923"/>
              </w:tabs>
              <w:ind w:right="-1"/>
              <w:jc w:val="center"/>
              <w:rPr>
                <w:rFonts w:eastAsiaTheme="minorHAnsi"/>
                <w:b/>
                <w:szCs w:val="24"/>
                <w:lang w:eastAsia="en-US"/>
              </w:rPr>
            </w:pPr>
            <w:r>
              <w:rPr>
                <w:rFonts w:eastAsiaTheme="minorHAnsi"/>
                <w:b/>
                <w:szCs w:val="24"/>
                <w:lang w:eastAsia="en-US"/>
              </w:rPr>
              <w:t>76-020 Bobolice</w:t>
            </w:r>
          </w:p>
          <w:p w:rsidR="00D92BEB" w:rsidRDefault="00D92BEB" w:rsidP="00B36FF0">
            <w:pPr>
              <w:widowControl w:val="0"/>
              <w:tabs>
                <w:tab w:val="clear" w:pos="567"/>
                <w:tab w:val="left" w:pos="9923"/>
              </w:tabs>
              <w:ind w:right="-1"/>
              <w:jc w:val="center"/>
              <w:rPr>
                <w:rFonts w:cs="Arial"/>
                <w:b/>
                <w:sz w:val="20"/>
                <w:szCs w:val="24"/>
              </w:rPr>
            </w:pPr>
          </w:p>
        </w:tc>
        <w:tc>
          <w:tcPr>
            <w:tcW w:w="590" w:type="dxa"/>
            <w:vMerge/>
            <w:tcBorders>
              <w:top w:val="single" w:sz="4" w:space="0" w:color="000000"/>
              <w:left w:val="single" w:sz="4" w:space="0" w:color="000000"/>
              <w:bottom w:val="single" w:sz="4" w:space="0" w:color="000000"/>
              <w:right w:val="single" w:sz="4" w:space="0" w:color="000000"/>
            </w:tcBorders>
          </w:tcPr>
          <w:p w:rsidR="00D92BEB" w:rsidRDefault="00D92BEB" w:rsidP="00B36FF0">
            <w:pPr>
              <w:widowControl w:val="0"/>
              <w:jc w:val="center"/>
              <w:rPr>
                <w:rFonts w:cs="Arial"/>
                <w:sz w:val="20"/>
                <w:szCs w:val="24"/>
              </w:rPr>
            </w:pPr>
          </w:p>
        </w:tc>
        <w:tc>
          <w:tcPr>
            <w:tcW w:w="5038" w:type="dxa"/>
            <w:gridSpan w:val="6"/>
            <w:vMerge/>
            <w:tcBorders>
              <w:top w:val="single" w:sz="4" w:space="0" w:color="000000"/>
              <w:left w:val="single" w:sz="4" w:space="0" w:color="000000"/>
              <w:bottom w:val="single" w:sz="4" w:space="0" w:color="000000"/>
              <w:right w:val="single" w:sz="4" w:space="0" w:color="000000"/>
            </w:tcBorders>
          </w:tcPr>
          <w:p w:rsidR="00D92BEB" w:rsidRDefault="00D92BEB" w:rsidP="00B36FF0">
            <w:pPr>
              <w:widowControl w:val="0"/>
              <w:jc w:val="center"/>
              <w:rPr>
                <w:rFonts w:cs="Arial"/>
                <w:sz w:val="20"/>
                <w:szCs w:val="24"/>
              </w:rPr>
            </w:pPr>
          </w:p>
        </w:tc>
      </w:tr>
      <w:tr w:rsidR="00D92BEB" w:rsidTr="00B36FF0">
        <w:trPr>
          <w:cantSplit/>
          <w:trHeight w:hRule="exact" w:val="340"/>
        </w:trPr>
        <w:tc>
          <w:tcPr>
            <w:tcW w:w="10038" w:type="dxa"/>
            <w:gridSpan w:val="9"/>
            <w:tcBorders>
              <w:top w:val="single" w:sz="4" w:space="0" w:color="000000"/>
              <w:left w:val="single" w:sz="4" w:space="0" w:color="000000"/>
              <w:bottom w:val="single" w:sz="4" w:space="0" w:color="000000"/>
              <w:right w:val="single" w:sz="4" w:space="0" w:color="000000"/>
            </w:tcBorders>
            <w:vAlign w:val="center"/>
          </w:tcPr>
          <w:p w:rsidR="00D92BEB" w:rsidRDefault="00C43205" w:rsidP="00B36FF0">
            <w:pPr>
              <w:widowControl w:val="0"/>
              <w:rPr>
                <w:rFonts w:cs="Arial"/>
                <w:b/>
                <w:bCs/>
                <w:sz w:val="20"/>
                <w:szCs w:val="20"/>
              </w:rPr>
            </w:pPr>
            <w:r>
              <w:rPr>
                <w:rFonts w:cs="Arial"/>
                <w:b/>
                <w:bCs/>
                <w:sz w:val="20"/>
                <w:szCs w:val="20"/>
              </w:rPr>
              <w:t>NAZWY I KODY CPV:</w:t>
            </w:r>
          </w:p>
        </w:tc>
      </w:tr>
      <w:tr w:rsidR="00D92BEB" w:rsidTr="00B36FF0">
        <w:trPr>
          <w:cantSplit/>
          <w:trHeight w:hRule="exact" w:val="2385"/>
        </w:trPr>
        <w:tc>
          <w:tcPr>
            <w:tcW w:w="10038" w:type="dxa"/>
            <w:gridSpan w:val="9"/>
            <w:tcBorders>
              <w:left w:val="single" w:sz="4" w:space="0" w:color="000000"/>
              <w:bottom w:val="single" w:sz="4" w:space="0" w:color="000000"/>
              <w:right w:val="single" w:sz="4" w:space="0" w:color="000000"/>
            </w:tcBorders>
            <w:vAlign w:val="center"/>
          </w:tcPr>
          <w:p w:rsidR="00D92BEB" w:rsidRDefault="00C43205" w:rsidP="00B36FF0">
            <w:pPr>
              <w:widowControl w:val="0"/>
              <w:rPr>
                <w:rFonts w:cs="Arial"/>
                <w:sz w:val="20"/>
                <w:szCs w:val="20"/>
              </w:rPr>
            </w:pPr>
            <w:r>
              <w:rPr>
                <w:rFonts w:cs="Arial"/>
                <w:sz w:val="20"/>
                <w:szCs w:val="20"/>
              </w:rPr>
              <w:t>• 45.10.00.00-8 Przygotowanie terenu pod budowę</w:t>
            </w:r>
          </w:p>
          <w:p w:rsidR="00D92BEB" w:rsidRDefault="00C43205" w:rsidP="00B36FF0">
            <w:pPr>
              <w:widowControl w:val="0"/>
              <w:rPr>
                <w:rFonts w:cs="Arial"/>
                <w:sz w:val="20"/>
                <w:szCs w:val="20"/>
              </w:rPr>
            </w:pPr>
            <w:r>
              <w:rPr>
                <w:rFonts w:cs="Arial"/>
                <w:sz w:val="20"/>
                <w:szCs w:val="20"/>
              </w:rPr>
              <w:t>• 45.11.00.00-1 Roboty w zakresie burzenia i rozbiórki obiektów budowlanych, roboty ziemne</w:t>
            </w:r>
          </w:p>
          <w:p w:rsidR="00D92BEB" w:rsidRDefault="00C43205" w:rsidP="00B36FF0">
            <w:pPr>
              <w:widowControl w:val="0"/>
              <w:rPr>
                <w:rFonts w:cs="Arial"/>
                <w:sz w:val="20"/>
                <w:szCs w:val="20"/>
              </w:rPr>
            </w:pPr>
            <w:r>
              <w:rPr>
                <w:rFonts w:cs="Arial"/>
                <w:sz w:val="20"/>
                <w:szCs w:val="20"/>
              </w:rPr>
              <w:t>• 45.23.32.53-7 Roboty w zakresie nawierzchni dróg dla pieszych.</w:t>
            </w:r>
          </w:p>
          <w:p w:rsidR="00D92BEB" w:rsidRDefault="00C43205" w:rsidP="00B36FF0">
            <w:pPr>
              <w:widowControl w:val="0"/>
              <w:rPr>
                <w:rFonts w:cs="Arial"/>
                <w:sz w:val="20"/>
                <w:szCs w:val="20"/>
              </w:rPr>
            </w:pPr>
            <w:r>
              <w:rPr>
                <w:rFonts w:cs="Arial"/>
                <w:sz w:val="20"/>
                <w:szCs w:val="20"/>
              </w:rPr>
              <w:t>• 44.11.31.00-6 Materiały chodnikowe</w:t>
            </w:r>
          </w:p>
          <w:p w:rsidR="00D92BEB" w:rsidRDefault="00C43205" w:rsidP="00B36FF0">
            <w:pPr>
              <w:widowControl w:val="0"/>
              <w:rPr>
                <w:rFonts w:cs="Arial"/>
                <w:sz w:val="20"/>
                <w:szCs w:val="20"/>
              </w:rPr>
            </w:pPr>
            <w:r>
              <w:rPr>
                <w:rFonts w:cs="Arial"/>
                <w:sz w:val="20"/>
                <w:szCs w:val="20"/>
              </w:rPr>
              <w:t>• 45.11.27.20-8 Roboty w zakresie kształtowania terenów sportowych i rekreacyjnych</w:t>
            </w:r>
          </w:p>
          <w:p w:rsidR="00D92BEB" w:rsidRDefault="00C43205" w:rsidP="00B36FF0">
            <w:pPr>
              <w:widowControl w:val="0"/>
              <w:rPr>
                <w:rFonts w:cs="Arial"/>
                <w:sz w:val="20"/>
                <w:szCs w:val="20"/>
              </w:rPr>
            </w:pPr>
            <w:r>
              <w:rPr>
                <w:rFonts w:cs="Arial"/>
                <w:sz w:val="20"/>
                <w:szCs w:val="20"/>
              </w:rPr>
              <w:t>• 45.31.61.00-6 Instalacja elektryczna oświetlenia zewnętrznego</w:t>
            </w:r>
          </w:p>
          <w:p w:rsidR="00D92BEB" w:rsidRDefault="00C43205" w:rsidP="00B36FF0">
            <w:pPr>
              <w:widowControl w:val="0"/>
              <w:rPr>
                <w:rFonts w:cs="Arial"/>
                <w:sz w:val="20"/>
                <w:szCs w:val="20"/>
              </w:rPr>
            </w:pPr>
            <w:r>
              <w:rPr>
                <w:rFonts w:cs="Arial"/>
                <w:sz w:val="20"/>
                <w:szCs w:val="20"/>
              </w:rPr>
              <w:t>• 77.31.41.00-5 Usługi w zakresie trawników</w:t>
            </w:r>
          </w:p>
          <w:p w:rsidR="00D92BEB" w:rsidRDefault="00C43205" w:rsidP="00B36FF0">
            <w:pPr>
              <w:widowControl w:val="0"/>
              <w:rPr>
                <w:rFonts w:cs="Arial"/>
                <w:sz w:val="20"/>
                <w:szCs w:val="20"/>
              </w:rPr>
            </w:pPr>
            <w:r>
              <w:rPr>
                <w:rFonts w:cs="Arial"/>
                <w:sz w:val="20"/>
                <w:szCs w:val="20"/>
              </w:rPr>
              <w:t>• 77.31.00.00-6 Usługi sadzenia roślin oraz utrzymania terenów zielonych</w:t>
            </w:r>
          </w:p>
        </w:tc>
      </w:tr>
      <w:tr w:rsidR="00D92BEB" w:rsidTr="00B36FF0">
        <w:trPr>
          <w:cantSplit/>
          <w:trHeight w:hRule="exact" w:val="340"/>
        </w:trPr>
        <w:tc>
          <w:tcPr>
            <w:tcW w:w="10038" w:type="dxa"/>
            <w:gridSpan w:val="9"/>
            <w:tcBorders>
              <w:left w:val="single" w:sz="4" w:space="0" w:color="000000"/>
              <w:bottom w:val="single" w:sz="4" w:space="0" w:color="auto"/>
              <w:right w:val="single" w:sz="4" w:space="0" w:color="000000"/>
            </w:tcBorders>
            <w:vAlign w:val="center"/>
          </w:tcPr>
          <w:p w:rsidR="00D92BEB" w:rsidRDefault="00C43205" w:rsidP="00B36FF0">
            <w:pPr>
              <w:widowControl w:val="0"/>
              <w:spacing w:line="240" w:lineRule="auto"/>
              <w:rPr>
                <w:rFonts w:cs="Calibri"/>
                <w:b/>
                <w:sz w:val="20"/>
                <w:szCs w:val="20"/>
              </w:rPr>
            </w:pPr>
            <w:r>
              <w:rPr>
                <w:rFonts w:cstheme="minorHAnsi"/>
                <w:b/>
                <w:sz w:val="20"/>
                <w:szCs w:val="20"/>
              </w:rPr>
              <w:t>PROJEKTANCI</w:t>
            </w:r>
          </w:p>
        </w:tc>
      </w:tr>
      <w:tr w:rsidR="00B36FF0" w:rsidTr="00B36FF0">
        <w:trPr>
          <w:trHeight w:hRule="exact" w:val="567"/>
        </w:trPr>
        <w:tc>
          <w:tcPr>
            <w:tcW w:w="2509" w:type="dxa"/>
            <w:tcBorders>
              <w:top w:val="single" w:sz="4" w:space="0" w:color="auto"/>
              <w:left w:val="single" w:sz="4" w:space="0" w:color="auto"/>
              <w:bottom w:val="single" w:sz="4" w:space="0" w:color="auto"/>
              <w:right w:val="single" w:sz="4" w:space="0" w:color="auto"/>
            </w:tcBorders>
            <w:vAlign w:val="center"/>
          </w:tcPr>
          <w:p w:rsidR="00B36FF0" w:rsidRDefault="00B36FF0" w:rsidP="00B36FF0">
            <w:pPr>
              <w:widowControl w:val="0"/>
              <w:spacing w:line="240" w:lineRule="auto"/>
              <w:jc w:val="center"/>
              <w:rPr>
                <w:rFonts w:cs="Arial"/>
                <w:sz w:val="18"/>
                <w:szCs w:val="18"/>
              </w:rPr>
            </w:pPr>
            <w:r>
              <w:rPr>
                <w:rFonts w:cs="Arial"/>
                <w:sz w:val="18"/>
                <w:szCs w:val="18"/>
              </w:rPr>
              <w:t>BRANŻA</w:t>
            </w:r>
          </w:p>
          <w:p w:rsidR="00B36FF0" w:rsidRDefault="00B36FF0" w:rsidP="00B36FF0">
            <w:pPr>
              <w:widowControl w:val="0"/>
              <w:spacing w:line="240" w:lineRule="auto"/>
              <w:jc w:val="center"/>
              <w:rPr>
                <w:rFonts w:cs="Arial"/>
                <w:sz w:val="18"/>
                <w:szCs w:val="18"/>
              </w:rPr>
            </w:pPr>
            <w:r>
              <w:rPr>
                <w:rFonts w:cs="Arial"/>
                <w:sz w:val="18"/>
                <w:szCs w:val="18"/>
              </w:rPr>
              <w:t>ARCHITEKTURA</w:t>
            </w:r>
          </w:p>
        </w:tc>
        <w:tc>
          <w:tcPr>
            <w:tcW w:w="2510" w:type="dxa"/>
            <w:gridSpan w:val="3"/>
            <w:tcBorders>
              <w:top w:val="single" w:sz="4" w:space="0" w:color="auto"/>
              <w:left w:val="single" w:sz="4" w:space="0" w:color="auto"/>
              <w:bottom w:val="single" w:sz="4" w:space="0" w:color="auto"/>
              <w:right w:val="single" w:sz="4" w:space="0" w:color="auto"/>
            </w:tcBorders>
            <w:vAlign w:val="center"/>
          </w:tcPr>
          <w:p w:rsidR="00B36FF0" w:rsidRDefault="00B36FF0" w:rsidP="00B36FF0">
            <w:pPr>
              <w:widowControl w:val="0"/>
              <w:spacing w:line="240" w:lineRule="auto"/>
              <w:jc w:val="center"/>
              <w:rPr>
                <w:rFonts w:cs="Arial"/>
                <w:sz w:val="18"/>
                <w:szCs w:val="18"/>
              </w:rPr>
            </w:pPr>
            <w:r>
              <w:rPr>
                <w:rFonts w:cs="Arial"/>
                <w:sz w:val="18"/>
                <w:szCs w:val="18"/>
              </w:rPr>
              <w:t>BRANŻA</w:t>
            </w:r>
          </w:p>
          <w:p w:rsidR="00B36FF0" w:rsidRDefault="00B36FF0" w:rsidP="00B36FF0">
            <w:pPr>
              <w:widowControl w:val="0"/>
              <w:spacing w:line="240" w:lineRule="auto"/>
              <w:jc w:val="center"/>
              <w:rPr>
                <w:rFonts w:cs="Arial"/>
                <w:sz w:val="18"/>
                <w:szCs w:val="18"/>
              </w:rPr>
            </w:pPr>
            <w:r>
              <w:rPr>
                <w:rFonts w:cs="Arial"/>
                <w:sz w:val="18"/>
                <w:szCs w:val="18"/>
              </w:rPr>
              <w:t>KONSTRUKCYJNA</w:t>
            </w:r>
          </w:p>
        </w:tc>
        <w:tc>
          <w:tcPr>
            <w:tcW w:w="2509" w:type="dxa"/>
            <w:gridSpan w:val="2"/>
            <w:tcBorders>
              <w:top w:val="single" w:sz="4" w:space="0" w:color="auto"/>
              <w:left w:val="single" w:sz="4" w:space="0" w:color="auto"/>
              <w:bottom w:val="single" w:sz="4" w:space="0" w:color="auto"/>
              <w:right w:val="single" w:sz="4" w:space="0" w:color="auto"/>
            </w:tcBorders>
            <w:vAlign w:val="center"/>
          </w:tcPr>
          <w:p w:rsidR="00B36FF0" w:rsidRDefault="00B36FF0" w:rsidP="00B36FF0">
            <w:pPr>
              <w:widowControl w:val="0"/>
              <w:spacing w:line="240" w:lineRule="auto"/>
              <w:jc w:val="center"/>
              <w:rPr>
                <w:rFonts w:cs="Arial"/>
                <w:sz w:val="18"/>
                <w:szCs w:val="18"/>
              </w:rPr>
            </w:pPr>
            <w:r>
              <w:rPr>
                <w:rFonts w:cs="Arial"/>
                <w:sz w:val="18"/>
                <w:szCs w:val="18"/>
              </w:rPr>
              <w:t>BRANŻA</w:t>
            </w:r>
          </w:p>
          <w:p w:rsidR="00B36FF0" w:rsidRDefault="00B36FF0" w:rsidP="00B36FF0">
            <w:pPr>
              <w:widowControl w:val="0"/>
              <w:spacing w:line="240" w:lineRule="auto"/>
              <w:jc w:val="center"/>
              <w:rPr>
                <w:rFonts w:cs="Arial"/>
                <w:b/>
              </w:rPr>
            </w:pPr>
            <w:r>
              <w:rPr>
                <w:rFonts w:cs="Arial"/>
                <w:sz w:val="18"/>
                <w:szCs w:val="18"/>
              </w:rPr>
              <w:t>SANITARNA</w:t>
            </w:r>
          </w:p>
        </w:tc>
        <w:tc>
          <w:tcPr>
            <w:tcW w:w="2510" w:type="dxa"/>
            <w:gridSpan w:val="3"/>
            <w:tcBorders>
              <w:top w:val="single" w:sz="4" w:space="0" w:color="auto"/>
              <w:left w:val="single" w:sz="4" w:space="0" w:color="auto"/>
              <w:bottom w:val="single" w:sz="4" w:space="0" w:color="auto"/>
              <w:right w:val="single" w:sz="4" w:space="0" w:color="auto"/>
            </w:tcBorders>
            <w:vAlign w:val="center"/>
          </w:tcPr>
          <w:p w:rsidR="00B36FF0" w:rsidRDefault="00B36FF0" w:rsidP="00B36FF0">
            <w:pPr>
              <w:widowControl w:val="0"/>
              <w:spacing w:line="240" w:lineRule="auto"/>
              <w:jc w:val="center"/>
              <w:rPr>
                <w:rFonts w:cs="Arial"/>
                <w:sz w:val="18"/>
                <w:szCs w:val="18"/>
              </w:rPr>
            </w:pPr>
            <w:r>
              <w:rPr>
                <w:rFonts w:cs="Arial"/>
                <w:sz w:val="18"/>
                <w:szCs w:val="18"/>
              </w:rPr>
              <w:t>BRANŻA</w:t>
            </w:r>
          </w:p>
          <w:p w:rsidR="00B36FF0" w:rsidRDefault="00B36FF0" w:rsidP="00B36FF0">
            <w:pPr>
              <w:widowControl w:val="0"/>
              <w:spacing w:line="240" w:lineRule="auto"/>
              <w:jc w:val="center"/>
              <w:rPr>
                <w:rFonts w:cs="Arial"/>
                <w:sz w:val="18"/>
                <w:szCs w:val="18"/>
              </w:rPr>
            </w:pPr>
            <w:r>
              <w:rPr>
                <w:rFonts w:cs="Arial"/>
                <w:sz w:val="18"/>
                <w:szCs w:val="18"/>
              </w:rPr>
              <w:t>ELEKTRYCZNA</w:t>
            </w:r>
          </w:p>
        </w:tc>
      </w:tr>
      <w:tr w:rsidR="00EE0C2A" w:rsidTr="00B36FF0">
        <w:trPr>
          <w:cantSplit/>
          <w:trHeight w:val="907"/>
        </w:trPr>
        <w:tc>
          <w:tcPr>
            <w:tcW w:w="2509" w:type="dxa"/>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spacing w:line="240" w:lineRule="auto"/>
              <w:jc w:val="center"/>
              <w:rPr>
                <w:rFonts w:cs="Arial"/>
                <w:b/>
                <w:sz w:val="18"/>
                <w:szCs w:val="18"/>
              </w:rPr>
            </w:pPr>
            <w:r w:rsidRPr="00BD41EE">
              <w:rPr>
                <w:rFonts w:cs="Arial"/>
                <w:b/>
                <w:sz w:val="18"/>
                <w:szCs w:val="18"/>
              </w:rPr>
              <w:t>mgr inż. arch. Paweł Pietrzak</w:t>
            </w:r>
          </w:p>
          <w:p w:rsidR="00EE0C2A" w:rsidRPr="00BD41EE" w:rsidRDefault="00EE0C2A" w:rsidP="00EE0C2A">
            <w:pPr>
              <w:widowControl w:val="0"/>
              <w:spacing w:line="240" w:lineRule="auto"/>
              <w:jc w:val="center"/>
              <w:rPr>
                <w:rFonts w:cs="Arial"/>
                <w:b/>
                <w:sz w:val="18"/>
                <w:szCs w:val="18"/>
              </w:rPr>
            </w:pPr>
            <w:r w:rsidRPr="00BD41EE">
              <w:rPr>
                <w:rFonts w:cs="Arial"/>
                <w:b/>
                <w:sz w:val="18"/>
                <w:szCs w:val="18"/>
              </w:rPr>
              <w:t>261/LBOKK/2019</w:t>
            </w:r>
          </w:p>
        </w:tc>
        <w:tc>
          <w:tcPr>
            <w:tcW w:w="2510" w:type="dxa"/>
            <w:gridSpan w:val="3"/>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spacing w:line="240" w:lineRule="auto"/>
              <w:jc w:val="center"/>
              <w:rPr>
                <w:rFonts w:cs="Arial"/>
                <w:b/>
                <w:sz w:val="18"/>
                <w:szCs w:val="18"/>
              </w:rPr>
            </w:pPr>
            <w:r w:rsidRPr="00BD41EE">
              <w:rPr>
                <w:rFonts w:cs="Arial"/>
                <w:b/>
                <w:sz w:val="18"/>
                <w:szCs w:val="18"/>
              </w:rPr>
              <w:t>mgr inż.</w:t>
            </w:r>
            <w:r>
              <w:rPr>
                <w:rFonts w:cs="Arial"/>
                <w:b/>
                <w:sz w:val="18"/>
                <w:szCs w:val="18"/>
              </w:rPr>
              <w:t xml:space="preserve"> Janusz</w:t>
            </w:r>
            <w:r w:rsidRPr="00BD41EE">
              <w:rPr>
                <w:rFonts w:cs="Arial"/>
                <w:b/>
                <w:sz w:val="18"/>
                <w:szCs w:val="18"/>
              </w:rPr>
              <w:t xml:space="preserve"> Pietrzak</w:t>
            </w:r>
          </w:p>
          <w:p w:rsidR="00EE0C2A" w:rsidRPr="00BD41EE" w:rsidRDefault="00EE0C2A" w:rsidP="00EE0C2A">
            <w:pPr>
              <w:widowControl w:val="0"/>
              <w:spacing w:line="240" w:lineRule="auto"/>
              <w:jc w:val="center"/>
              <w:rPr>
                <w:sz w:val="18"/>
                <w:szCs w:val="18"/>
              </w:rPr>
            </w:pPr>
            <w:r>
              <w:rPr>
                <w:rFonts w:cs="Arial"/>
                <w:b/>
                <w:sz w:val="18"/>
                <w:szCs w:val="18"/>
              </w:rPr>
              <w:t>40/Lb/75</w:t>
            </w:r>
          </w:p>
        </w:tc>
        <w:tc>
          <w:tcPr>
            <w:tcW w:w="2509" w:type="dxa"/>
            <w:gridSpan w:val="2"/>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spacing w:line="240" w:lineRule="auto"/>
              <w:jc w:val="center"/>
              <w:rPr>
                <w:rFonts w:cs="Arial"/>
                <w:b/>
                <w:sz w:val="18"/>
                <w:szCs w:val="18"/>
              </w:rPr>
            </w:pPr>
            <w:r w:rsidRPr="00BD41EE">
              <w:rPr>
                <w:rFonts w:cs="Arial"/>
                <w:b/>
                <w:sz w:val="18"/>
                <w:szCs w:val="18"/>
              </w:rPr>
              <w:t xml:space="preserve">mgr inż. </w:t>
            </w:r>
            <w:r>
              <w:rPr>
                <w:rFonts w:cs="Arial"/>
                <w:b/>
                <w:sz w:val="18"/>
                <w:szCs w:val="18"/>
              </w:rPr>
              <w:t>Szymon Przekora</w:t>
            </w:r>
          </w:p>
          <w:p w:rsidR="00EE0C2A" w:rsidRPr="00BD41EE" w:rsidRDefault="00EE0C2A" w:rsidP="00EE0C2A">
            <w:pPr>
              <w:widowControl w:val="0"/>
              <w:spacing w:line="240" w:lineRule="auto"/>
              <w:jc w:val="center"/>
              <w:rPr>
                <w:sz w:val="18"/>
                <w:szCs w:val="18"/>
              </w:rPr>
            </w:pPr>
            <w:r>
              <w:rPr>
                <w:rFonts w:cs="Arial"/>
                <w:b/>
                <w:sz w:val="18"/>
                <w:szCs w:val="18"/>
              </w:rPr>
              <w:t>LUB/0244/PWBS/18</w:t>
            </w:r>
          </w:p>
        </w:tc>
        <w:tc>
          <w:tcPr>
            <w:tcW w:w="2510" w:type="dxa"/>
            <w:gridSpan w:val="3"/>
            <w:tcBorders>
              <w:top w:val="single" w:sz="4" w:space="0" w:color="auto"/>
              <w:left w:val="single" w:sz="4" w:space="0" w:color="auto"/>
              <w:bottom w:val="single" w:sz="4" w:space="0" w:color="auto"/>
              <w:right w:val="single" w:sz="4" w:space="0" w:color="auto"/>
            </w:tcBorders>
            <w:vAlign w:val="center"/>
          </w:tcPr>
          <w:p w:rsidR="00EE0C2A" w:rsidRPr="00EE0C2A" w:rsidRDefault="00EE0C2A" w:rsidP="00EE0C2A">
            <w:pPr>
              <w:widowControl w:val="0"/>
              <w:spacing w:line="240" w:lineRule="auto"/>
              <w:jc w:val="center"/>
              <w:rPr>
                <w:rFonts w:cs="Arial"/>
                <w:b/>
                <w:sz w:val="18"/>
                <w:szCs w:val="18"/>
              </w:rPr>
            </w:pPr>
            <w:r w:rsidRPr="00EE0C2A">
              <w:rPr>
                <w:rFonts w:cs="Arial"/>
                <w:b/>
                <w:sz w:val="18"/>
                <w:szCs w:val="18"/>
              </w:rPr>
              <w:t>mgr inż. Jerzy Szymczyk</w:t>
            </w:r>
          </w:p>
          <w:p w:rsidR="00EE0C2A" w:rsidRPr="00B36FF0" w:rsidRDefault="00EE0C2A" w:rsidP="00EE0C2A">
            <w:pPr>
              <w:widowControl w:val="0"/>
              <w:spacing w:line="240" w:lineRule="auto"/>
              <w:jc w:val="center"/>
            </w:pPr>
            <w:r w:rsidRPr="00EE0C2A">
              <w:rPr>
                <w:rFonts w:cs="Arial"/>
                <w:b/>
                <w:sz w:val="18"/>
                <w:szCs w:val="18"/>
              </w:rPr>
              <w:t>Wa-43/92</w:t>
            </w:r>
          </w:p>
        </w:tc>
      </w:tr>
      <w:tr w:rsidR="00EE0C2A" w:rsidTr="00B36FF0">
        <w:trPr>
          <w:cantSplit/>
          <w:trHeight w:val="340"/>
        </w:trPr>
        <w:tc>
          <w:tcPr>
            <w:tcW w:w="2509" w:type="dxa"/>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spacing w:line="240" w:lineRule="auto"/>
              <w:jc w:val="center"/>
              <w:rPr>
                <w:rFonts w:cs="Arial"/>
                <w:sz w:val="20"/>
                <w:szCs w:val="20"/>
              </w:rPr>
            </w:pPr>
            <w:r>
              <w:rPr>
                <w:rFonts w:cs="Arial"/>
                <w:sz w:val="20"/>
                <w:szCs w:val="20"/>
              </w:rPr>
              <w:t>PODPIS / PIECZĄTKA</w:t>
            </w:r>
          </w:p>
        </w:tc>
        <w:tc>
          <w:tcPr>
            <w:tcW w:w="2510" w:type="dxa"/>
            <w:gridSpan w:val="3"/>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spacing w:line="240" w:lineRule="auto"/>
              <w:jc w:val="center"/>
              <w:rPr>
                <w:rFonts w:cs="Arial"/>
                <w:sz w:val="20"/>
                <w:szCs w:val="20"/>
              </w:rPr>
            </w:pPr>
            <w:r>
              <w:rPr>
                <w:rFonts w:cs="Arial"/>
                <w:sz w:val="20"/>
                <w:szCs w:val="20"/>
              </w:rPr>
              <w:t>PODPIS / PIECZĄTKA</w:t>
            </w:r>
          </w:p>
        </w:tc>
        <w:tc>
          <w:tcPr>
            <w:tcW w:w="2509" w:type="dxa"/>
            <w:gridSpan w:val="2"/>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spacing w:line="240" w:lineRule="auto"/>
              <w:jc w:val="center"/>
              <w:rPr>
                <w:rFonts w:cs="Arial"/>
                <w:sz w:val="20"/>
                <w:szCs w:val="20"/>
              </w:rPr>
            </w:pPr>
            <w:r>
              <w:rPr>
                <w:rFonts w:cs="Arial"/>
                <w:sz w:val="20"/>
                <w:szCs w:val="20"/>
              </w:rPr>
              <w:t>PODPIS / PIECZĄTKA</w:t>
            </w:r>
          </w:p>
        </w:tc>
        <w:tc>
          <w:tcPr>
            <w:tcW w:w="2510" w:type="dxa"/>
            <w:gridSpan w:val="3"/>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spacing w:line="240" w:lineRule="auto"/>
              <w:jc w:val="center"/>
              <w:rPr>
                <w:rFonts w:cs="Arial"/>
                <w:sz w:val="20"/>
                <w:szCs w:val="20"/>
              </w:rPr>
            </w:pPr>
            <w:r>
              <w:rPr>
                <w:rFonts w:cs="Arial"/>
                <w:sz w:val="20"/>
                <w:szCs w:val="20"/>
              </w:rPr>
              <w:t>PODPIS / PIECZĄTKA</w:t>
            </w:r>
          </w:p>
        </w:tc>
      </w:tr>
      <w:tr w:rsidR="00EE0C2A" w:rsidTr="00B36FF0">
        <w:trPr>
          <w:cantSplit/>
          <w:trHeight w:val="1531"/>
        </w:trPr>
        <w:tc>
          <w:tcPr>
            <w:tcW w:w="2509" w:type="dxa"/>
            <w:tcBorders>
              <w:top w:val="single" w:sz="4" w:space="0" w:color="auto"/>
              <w:left w:val="single" w:sz="4" w:space="0" w:color="auto"/>
              <w:bottom w:val="single" w:sz="4" w:space="0" w:color="auto"/>
              <w:right w:val="single" w:sz="4" w:space="0" w:color="auto"/>
            </w:tcBorders>
          </w:tcPr>
          <w:p w:rsidR="00EE0C2A" w:rsidRDefault="00EE0C2A" w:rsidP="00EE0C2A">
            <w:pPr>
              <w:widowControl w:val="0"/>
              <w:jc w:val="center"/>
              <w:rPr>
                <w:rFonts w:cs="Arial"/>
                <w:sz w:val="20"/>
                <w:szCs w:val="24"/>
              </w:rPr>
            </w:pPr>
          </w:p>
        </w:tc>
        <w:tc>
          <w:tcPr>
            <w:tcW w:w="2510" w:type="dxa"/>
            <w:gridSpan w:val="3"/>
            <w:tcBorders>
              <w:top w:val="single" w:sz="4" w:space="0" w:color="auto"/>
              <w:left w:val="single" w:sz="4" w:space="0" w:color="auto"/>
              <w:bottom w:val="single" w:sz="4" w:space="0" w:color="auto"/>
              <w:right w:val="single" w:sz="4" w:space="0" w:color="auto"/>
            </w:tcBorders>
          </w:tcPr>
          <w:p w:rsidR="00EE0C2A" w:rsidRDefault="00EE0C2A" w:rsidP="00EE0C2A">
            <w:pPr>
              <w:widowControl w:val="0"/>
              <w:jc w:val="center"/>
              <w:rPr>
                <w:rFonts w:cs="Arial"/>
                <w:sz w:val="20"/>
                <w:szCs w:val="24"/>
              </w:rPr>
            </w:pPr>
          </w:p>
        </w:tc>
        <w:tc>
          <w:tcPr>
            <w:tcW w:w="2509" w:type="dxa"/>
            <w:gridSpan w:val="2"/>
            <w:tcBorders>
              <w:top w:val="single" w:sz="4" w:space="0" w:color="auto"/>
              <w:left w:val="single" w:sz="4" w:space="0" w:color="auto"/>
              <w:bottom w:val="single" w:sz="4" w:space="0" w:color="auto"/>
              <w:right w:val="single" w:sz="4" w:space="0" w:color="auto"/>
            </w:tcBorders>
          </w:tcPr>
          <w:p w:rsidR="00EE0C2A" w:rsidRDefault="00EE0C2A" w:rsidP="00EE0C2A">
            <w:pPr>
              <w:widowControl w:val="0"/>
              <w:jc w:val="center"/>
              <w:rPr>
                <w:rFonts w:cs="Arial"/>
                <w:sz w:val="20"/>
                <w:szCs w:val="24"/>
              </w:rPr>
            </w:pPr>
          </w:p>
        </w:tc>
        <w:tc>
          <w:tcPr>
            <w:tcW w:w="2510" w:type="dxa"/>
            <w:gridSpan w:val="3"/>
            <w:tcBorders>
              <w:top w:val="single" w:sz="4" w:space="0" w:color="auto"/>
              <w:left w:val="single" w:sz="4" w:space="0" w:color="auto"/>
              <w:bottom w:val="single" w:sz="4" w:space="0" w:color="auto"/>
              <w:right w:val="single" w:sz="4" w:space="0" w:color="auto"/>
            </w:tcBorders>
          </w:tcPr>
          <w:p w:rsidR="00EE0C2A" w:rsidRDefault="00EE0C2A" w:rsidP="00EE0C2A">
            <w:pPr>
              <w:widowControl w:val="0"/>
              <w:jc w:val="center"/>
              <w:rPr>
                <w:rFonts w:cs="Arial"/>
                <w:sz w:val="20"/>
                <w:szCs w:val="24"/>
              </w:rPr>
            </w:pPr>
          </w:p>
        </w:tc>
      </w:tr>
      <w:tr w:rsidR="00EE0C2A" w:rsidTr="00B36FF0">
        <w:trPr>
          <w:cantSplit/>
          <w:trHeight w:val="340"/>
        </w:trPr>
        <w:tc>
          <w:tcPr>
            <w:tcW w:w="2509" w:type="dxa"/>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spacing w:line="240" w:lineRule="auto"/>
              <w:jc w:val="center"/>
              <w:rPr>
                <w:rFonts w:cs="Arial"/>
                <w:b/>
                <w:bCs/>
                <w:color w:val="000000"/>
                <w:szCs w:val="24"/>
              </w:rPr>
            </w:pPr>
            <w:r>
              <w:rPr>
                <w:rFonts w:cs="Arial"/>
                <w:sz w:val="18"/>
                <w:szCs w:val="18"/>
              </w:rPr>
              <w:t>WSPÓŁPRACA</w:t>
            </w:r>
          </w:p>
        </w:tc>
        <w:tc>
          <w:tcPr>
            <w:tcW w:w="7529" w:type="dxa"/>
            <w:gridSpan w:val="8"/>
            <w:tcBorders>
              <w:top w:val="single" w:sz="4" w:space="0" w:color="auto"/>
              <w:left w:val="single" w:sz="4" w:space="0" w:color="auto"/>
              <w:bottom w:val="single" w:sz="4" w:space="0" w:color="auto"/>
              <w:right w:val="single" w:sz="4" w:space="0" w:color="auto"/>
            </w:tcBorders>
            <w:vAlign w:val="center"/>
          </w:tcPr>
          <w:p w:rsidR="00EE0C2A" w:rsidRPr="00EE0C2A" w:rsidRDefault="00EE0C2A" w:rsidP="00EE0C2A">
            <w:pPr>
              <w:widowControl w:val="0"/>
              <w:spacing w:line="240" w:lineRule="auto"/>
              <w:jc w:val="left"/>
              <w:rPr>
                <w:rFonts w:cs="Arial"/>
                <w:b/>
                <w:sz w:val="18"/>
                <w:szCs w:val="18"/>
              </w:rPr>
            </w:pPr>
            <w:r w:rsidRPr="00EE0C2A">
              <w:rPr>
                <w:rFonts w:cs="Arial"/>
                <w:b/>
                <w:sz w:val="18"/>
                <w:szCs w:val="18"/>
              </w:rPr>
              <w:t>mgr inż. arch. kraj. Anna Milewska</w:t>
            </w:r>
          </w:p>
        </w:tc>
      </w:tr>
      <w:tr w:rsidR="00EE0C2A" w:rsidTr="00B36FF0">
        <w:trPr>
          <w:cantSplit/>
          <w:trHeight w:val="340"/>
        </w:trPr>
        <w:tc>
          <w:tcPr>
            <w:tcW w:w="10038" w:type="dxa"/>
            <w:gridSpan w:val="9"/>
            <w:tcBorders>
              <w:top w:val="single" w:sz="4" w:space="0" w:color="auto"/>
              <w:left w:val="single" w:sz="4" w:space="0" w:color="auto"/>
              <w:bottom w:val="single" w:sz="4" w:space="0" w:color="auto"/>
              <w:right w:val="single" w:sz="4" w:space="0" w:color="auto"/>
            </w:tcBorders>
            <w:vAlign w:val="center"/>
          </w:tcPr>
          <w:p w:rsidR="00EE0C2A" w:rsidRDefault="00EE0C2A" w:rsidP="00EE0C2A">
            <w:pPr>
              <w:widowControl w:val="0"/>
              <w:jc w:val="center"/>
              <w:rPr>
                <w:rFonts w:cs="Arial"/>
                <w:b/>
                <w:bCs/>
                <w:color w:val="000000"/>
                <w:szCs w:val="24"/>
              </w:rPr>
            </w:pPr>
          </w:p>
          <w:p w:rsidR="00EE0C2A" w:rsidRDefault="00EE0C2A" w:rsidP="00730B03">
            <w:pPr>
              <w:widowControl w:val="0"/>
              <w:jc w:val="center"/>
              <w:rPr>
                <w:rFonts w:cs="Arial"/>
                <w:b/>
                <w:bCs/>
                <w:color w:val="000000"/>
                <w:szCs w:val="24"/>
              </w:rPr>
            </w:pPr>
            <w:r>
              <w:rPr>
                <w:rFonts w:cs="Arial"/>
                <w:b/>
                <w:bCs/>
                <w:color w:val="000000"/>
                <w:szCs w:val="24"/>
              </w:rPr>
              <w:t xml:space="preserve">Lublin, </w:t>
            </w:r>
            <w:r w:rsidR="00730B03">
              <w:rPr>
                <w:rFonts w:eastAsia="Calibri" w:cs="Arial"/>
                <w:b/>
                <w:bCs/>
                <w:color w:val="000000"/>
                <w:szCs w:val="24"/>
                <w:lang w:eastAsia="en-US"/>
              </w:rPr>
              <w:t>Marzec</w:t>
            </w:r>
            <w:bookmarkStart w:id="0" w:name="_GoBack"/>
            <w:bookmarkEnd w:id="0"/>
            <w:r>
              <w:rPr>
                <w:rFonts w:cs="Arial"/>
                <w:b/>
                <w:bCs/>
                <w:color w:val="000000"/>
                <w:szCs w:val="24"/>
              </w:rPr>
              <w:t xml:space="preserve"> 2022</w:t>
            </w:r>
          </w:p>
        </w:tc>
      </w:tr>
    </w:tbl>
    <w:p w:rsidR="00B64CE8" w:rsidRDefault="00B64CE8"/>
    <w:sdt>
      <w:sdtPr>
        <w:rPr>
          <w:rFonts w:eastAsiaTheme="minorEastAsia" w:cstheme="minorBidi"/>
          <w:b w:val="0"/>
          <w:bCs w:val="0"/>
          <w:szCs w:val="22"/>
        </w:rPr>
        <w:id w:val="-618527117"/>
        <w:docPartObj>
          <w:docPartGallery w:val="Table of Contents"/>
          <w:docPartUnique/>
        </w:docPartObj>
      </w:sdtPr>
      <w:sdtEndPr/>
      <w:sdtContent>
        <w:p w:rsidR="00D92BEB" w:rsidRDefault="00C43205" w:rsidP="00B64CE8">
          <w:pPr>
            <w:pStyle w:val="Nagwekspisutreci"/>
            <w:spacing w:before="0"/>
            <w:ind w:left="0"/>
            <w:jc w:val="center"/>
          </w:pPr>
          <w:r>
            <w:rPr>
              <w:rFonts w:eastAsiaTheme="minorEastAsia" w:cs="Arial"/>
              <w:b w:val="0"/>
              <w:bCs w:val="0"/>
              <w:sz w:val="22"/>
              <w:szCs w:val="22"/>
            </w:rPr>
            <w:t>SPECYFIKACJA TECHNICZNA - WYMAGANIA OGÓLNE</w:t>
          </w:r>
        </w:p>
        <w:p w:rsidR="00D92BEB" w:rsidRPr="00F5167B" w:rsidRDefault="00C43205" w:rsidP="00CC3498">
          <w:pPr>
            <w:pStyle w:val="Nagwekspisutreci"/>
            <w:spacing w:before="0" w:line="240" w:lineRule="auto"/>
            <w:rPr>
              <w:rFonts w:cs="Times New Roman"/>
              <w:szCs w:val="24"/>
            </w:rPr>
          </w:pPr>
          <w:r w:rsidRPr="00F5167B">
            <w:rPr>
              <w:rFonts w:eastAsiaTheme="minorEastAsia" w:cs="Times New Roman"/>
              <w:bCs w:val="0"/>
              <w:szCs w:val="24"/>
            </w:rPr>
            <w:t>Spis treści</w:t>
          </w:r>
        </w:p>
        <w:p w:rsidR="001F5833" w:rsidRDefault="00C43205">
          <w:pPr>
            <w:pStyle w:val="Spistreci1"/>
            <w:rPr>
              <w:rFonts w:asciiTheme="minorHAnsi" w:hAnsiTheme="minorHAnsi"/>
              <w:noProof/>
              <w:sz w:val="22"/>
            </w:rPr>
          </w:pPr>
          <w:r w:rsidRPr="00F5167B">
            <w:rPr>
              <w:rFonts w:cs="Times New Roman"/>
              <w:szCs w:val="24"/>
            </w:rPr>
            <w:fldChar w:fldCharType="begin"/>
          </w:r>
          <w:r w:rsidRPr="00F5167B">
            <w:rPr>
              <w:rStyle w:val="czeindeksu"/>
              <w:rFonts w:cs="Times New Roman"/>
              <w:webHidden/>
              <w:szCs w:val="24"/>
            </w:rPr>
            <w:instrText>TOC \z \o "1-3" \u \h</w:instrText>
          </w:r>
          <w:r w:rsidRPr="00F5167B">
            <w:rPr>
              <w:rStyle w:val="czeindeksu"/>
            </w:rPr>
            <w:fldChar w:fldCharType="separate"/>
          </w:r>
          <w:hyperlink w:anchor="_Toc104154925" w:history="1">
            <w:r w:rsidR="001F5833" w:rsidRPr="000C3B69">
              <w:rPr>
                <w:rStyle w:val="Hipercze"/>
                <w:noProof/>
              </w:rPr>
              <w:t>1.</w:t>
            </w:r>
            <w:r w:rsidR="001F5833">
              <w:rPr>
                <w:rFonts w:asciiTheme="minorHAnsi" w:hAnsiTheme="minorHAnsi"/>
                <w:noProof/>
                <w:sz w:val="22"/>
              </w:rPr>
              <w:tab/>
            </w:r>
            <w:r w:rsidR="001F5833" w:rsidRPr="000C3B69">
              <w:rPr>
                <w:rStyle w:val="Hipercze"/>
                <w:noProof/>
              </w:rPr>
              <w:t>Określenie przedmiotu zamówienia</w:t>
            </w:r>
            <w:r w:rsidR="001F5833">
              <w:rPr>
                <w:noProof/>
                <w:webHidden/>
              </w:rPr>
              <w:tab/>
            </w:r>
            <w:r w:rsidR="001F5833">
              <w:rPr>
                <w:noProof/>
                <w:webHidden/>
              </w:rPr>
              <w:fldChar w:fldCharType="begin"/>
            </w:r>
            <w:r w:rsidR="001F5833">
              <w:rPr>
                <w:noProof/>
                <w:webHidden/>
              </w:rPr>
              <w:instrText xml:space="preserve"> PAGEREF _Toc104154925 \h </w:instrText>
            </w:r>
            <w:r w:rsidR="001F5833">
              <w:rPr>
                <w:noProof/>
                <w:webHidden/>
              </w:rPr>
            </w:r>
            <w:r w:rsidR="001F5833">
              <w:rPr>
                <w:noProof/>
                <w:webHidden/>
              </w:rPr>
              <w:fldChar w:fldCharType="separate"/>
            </w:r>
            <w:r w:rsidR="00685B30">
              <w:rPr>
                <w:noProof/>
                <w:webHidden/>
              </w:rPr>
              <w:t>4</w:t>
            </w:r>
            <w:r w:rsidR="001F5833">
              <w:rPr>
                <w:noProof/>
                <w:webHidden/>
              </w:rPr>
              <w:fldChar w:fldCharType="end"/>
            </w:r>
          </w:hyperlink>
        </w:p>
        <w:p w:rsidR="001F5833" w:rsidRDefault="00127148">
          <w:pPr>
            <w:pStyle w:val="Spistreci2"/>
            <w:tabs>
              <w:tab w:val="left" w:pos="880"/>
            </w:tabs>
            <w:rPr>
              <w:rFonts w:asciiTheme="minorHAnsi" w:hAnsiTheme="minorHAnsi"/>
              <w:noProof/>
              <w:sz w:val="22"/>
            </w:rPr>
          </w:pPr>
          <w:hyperlink w:anchor="_Toc104154926" w:history="1">
            <w:r w:rsidR="001F5833" w:rsidRPr="000C3B69">
              <w:rPr>
                <w:rStyle w:val="Hipercze"/>
                <w:noProof/>
              </w:rPr>
              <w:t>1.1.</w:t>
            </w:r>
            <w:r w:rsidR="001F5833">
              <w:rPr>
                <w:rFonts w:asciiTheme="minorHAnsi" w:hAnsiTheme="minorHAnsi"/>
                <w:noProof/>
                <w:sz w:val="22"/>
              </w:rPr>
              <w:tab/>
            </w:r>
            <w:r w:rsidR="001F5833" w:rsidRPr="000C3B69">
              <w:rPr>
                <w:rStyle w:val="Hipercze"/>
                <w:noProof/>
              </w:rPr>
              <w:t>Przedmiot specyfikacji technicznej</w:t>
            </w:r>
            <w:r w:rsidR="001F5833">
              <w:rPr>
                <w:noProof/>
                <w:webHidden/>
              </w:rPr>
              <w:tab/>
            </w:r>
            <w:r w:rsidR="001F5833">
              <w:rPr>
                <w:noProof/>
                <w:webHidden/>
              </w:rPr>
              <w:fldChar w:fldCharType="begin"/>
            </w:r>
            <w:r w:rsidR="001F5833">
              <w:rPr>
                <w:noProof/>
                <w:webHidden/>
              </w:rPr>
              <w:instrText xml:space="preserve"> PAGEREF _Toc104154926 \h </w:instrText>
            </w:r>
            <w:r w:rsidR="001F5833">
              <w:rPr>
                <w:noProof/>
                <w:webHidden/>
              </w:rPr>
            </w:r>
            <w:r w:rsidR="001F5833">
              <w:rPr>
                <w:noProof/>
                <w:webHidden/>
              </w:rPr>
              <w:fldChar w:fldCharType="separate"/>
            </w:r>
            <w:r w:rsidR="00685B30">
              <w:rPr>
                <w:noProof/>
                <w:webHidden/>
              </w:rPr>
              <w:t>4</w:t>
            </w:r>
            <w:r w:rsidR="001F5833">
              <w:rPr>
                <w:noProof/>
                <w:webHidden/>
              </w:rPr>
              <w:fldChar w:fldCharType="end"/>
            </w:r>
          </w:hyperlink>
        </w:p>
        <w:p w:rsidR="001F5833" w:rsidRDefault="00127148">
          <w:pPr>
            <w:pStyle w:val="Spistreci2"/>
            <w:tabs>
              <w:tab w:val="left" w:pos="880"/>
            </w:tabs>
            <w:rPr>
              <w:rFonts w:asciiTheme="minorHAnsi" w:hAnsiTheme="minorHAnsi"/>
              <w:noProof/>
              <w:sz w:val="22"/>
            </w:rPr>
          </w:pPr>
          <w:hyperlink w:anchor="_Toc104154927" w:history="1">
            <w:r w:rsidR="001F5833" w:rsidRPr="000C3B69">
              <w:rPr>
                <w:rStyle w:val="Hipercze"/>
                <w:noProof/>
              </w:rPr>
              <w:t>1.2.</w:t>
            </w:r>
            <w:r w:rsidR="001F5833">
              <w:rPr>
                <w:rFonts w:asciiTheme="minorHAnsi" w:hAnsiTheme="minorHAnsi"/>
                <w:noProof/>
                <w:sz w:val="22"/>
              </w:rPr>
              <w:tab/>
            </w:r>
            <w:r w:rsidR="001F5833" w:rsidRPr="000C3B69">
              <w:rPr>
                <w:rStyle w:val="Hipercze"/>
                <w:noProof/>
              </w:rPr>
              <w:t>Zakres stosowania STWiOR</w:t>
            </w:r>
            <w:r w:rsidR="001F5833">
              <w:rPr>
                <w:noProof/>
                <w:webHidden/>
              </w:rPr>
              <w:tab/>
            </w:r>
            <w:r w:rsidR="001F5833">
              <w:rPr>
                <w:noProof/>
                <w:webHidden/>
              </w:rPr>
              <w:fldChar w:fldCharType="begin"/>
            </w:r>
            <w:r w:rsidR="001F5833">
              <w:rPr>
                <w:noProof/>
                <w:webHidden/>
              </w:rPr>
              <w:instrText xml:space="preserve"> PAGEREF _Toc104154927 \h </w:instrText>
            </w:r>
            <w:r w:rsidR="001F5833">
              <w:rPr>
                <w:noProof/>
                <w:webHidden/>
              </w:rPr>
            </w:r>
            <w:r w:rsidR="001F5833">
              <w:rPr>
                <w:noProof/>
                <w:webHidden/>
              </w:rPr>
              <w:fldChar w:fldCharType="separate"/>
            </w:r>
            <w:r w:rsidR="00685B30">
              <w:rPr>
                <w:noProof/>
                <w:webHidden/>
              </w:rPr>
              <w:t>4</w:t>
            </w:r>
            <w:r w:rsidR="001F5833">
              <w:rPr>
                <w:noProof/>
                <w:webHidden/>
              </w:rPr>
              <w:fldChar w:fldCharType="end"/>
            </w:r>
          </w:hyperlink>
        </w:p>
        <w:p w:rsidR="001F5833" w:rsidRDefault="00127148">
          <w:pPr>
            <w:pStyle w:val="Spistreci2"/>
            <w:tabs>
              <w:tab w:val="left" w:pos="880"/>
            </w:tabs>
            <w:rPr>
              <w:rFonts w:asciiTheme="minorHAnsi" w:hAnsiTheme="minorHAnsi"/>
              <w:noProof/>
              <w:sz w:val="22"/>
            </w:rPr>
          </w:pPr>
          <w:hyperlink w:anchor="_Toc104154928" w:history="1">
            <w:r w:rsidR="001F5833" w:rsidRPr="000C3B69">
              <w:rPr>
                <w:rStyle w:val="Hipercze"/>
                <w:noProof/>
              </w:rPr>
              <w:t>1.3.</w:t>
            </w:r>
            <w:r w:rsidR="001F5833">
              <w:rPr>
                <w:rFonts w:asciiTheme="minorHAnsi" w:hAnsiTheme="minorHAnsi"/>
                <w:noProof/>
                <w:sz w:val="22"/>
              </w:rPr>
              <w:tab/>
            </w:r>
            <w:r w:rsidR="001F5833" w:rsidRPr="000C3B69">
              <w:rPr>
                <w:rStyle w:val="Hipercze"/>
                <w:noProof/>
              </w:rPr>
              <w:t>Charakterystyka inwestycji</w:t>
            </w:r>
            <w:r w:rsidR="001F5833">
              <w:rPr>
                <w:noProof/>
                <w:webHidden/>
              </w:rPr>
              <w:tab/>
            </w:r>
            <w:r w:rsidR="001F5833">
              <w:rPr>
                <w:noProof/>
                <w:webHidden/>
              </w:rPr>
              <w:fldChar w:fldCharType="begin"/>
            </w:r>
            <w:r w:rsidR="001F5833">
              <w:rPr>
                <w:noProof/>
                <w:webHidden/>
              </w:rPr>
              <w:instrText xml:space="preserve"> PAGEREF _Toc104154928 \h </w:instrText>
            </w:r>
            <w:r w:rsidR="001F5833">
              <w:rPr>
                <w:noProof/>
                <w:webHidden/>
              </w:rPr>
            </w:r>
            <w:r w:rsidR="001F5833">
              <w:rPr>
                <w:noProof/>
                <w:webHidden/>
              </w:rPr>
              <w:fldChar w:fldCharType="separate"/>
            </w:r>
            <w:r w:rsidR="00685B30">
              <w:rPr>
                <w:noProof/>
                <w:webHidden/>
              </w:rPr>
              <w:t>4</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29" w:history="1">
            <w:r w:rsidR="001F5833" w:rsidRPr="000C3B69">
              <w:rPr>
                <w:rStyle w:val="Hipercze"/>
                <w:noProof/>
              </w:rPr>
              <w:t>2.</w:t>
            </w:r>
            <w:r w:rsidR="001F5833">
              <w:rPr>
                <w:rFonts w:asciiTheme="minorHAnsi" w:hAnsiTheme="minorHAnsi"/>
                <w:noProof/>
                <w:sz w:val="22"/>
              </w:rPr>
              <w:tab/>
            </w:r>
            <w:r w:rsidR="001F5833" w:rsidRPr="000C3B69">
              <w:rPr>
                <w:rStyle w:val="Hipercze"/>
                <w:rFonts w:cstheme="minorHAnsi"/>
                <w:noProof/>
              </w:rPr>
              <w:t>Prowadzenie robót</w:t>
            </w:r>
            <w:r w:rsidR="001F5833">
              <w:rPr>
                <w:noProof/>
                <w:webHidden/>
              </w:rPr>
              <w:tab/>
            </w:r>
            <w:r w:rsidR="001F5833">
              <w:rPr>
                <w:noProof/>
                <w:webHidden/>
              </w:rPr>
              <w:fldChar w:fldCharType="begin"/>
            </w:r>
            <w:r w:rsidR="001F5833">
              <w:rPr>
                <w:noProof/>
                <w:webHidden/>
              </w:rPr>
              <w:instrText xml:space="preserve"> PAGEREF _Toc104154929 \h </w:instrText>
            </w:r>
            <w:r w:rsidR="001F5833">
              <w:rPr>
                <w:noProof/>
                <w:webHidden/>
              </w:rPr>
            </w:r>
            <w:r w:rsidR="001F5833">
              <w:rPr>
                <w:noProof/>
                <w:webHidden/>
              </w:rPr>
              <w:fldChar w:fldCharType="separate"/>
            </w:r>
            <w:r w:rsidR="00685B30">
              <w:rPr>
                <w:noProof/>
                <w:webHidden/>
              </w:rPr>
              <w:t>5</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0" w:history="1">
            <w:r w:rsidR="001F5833" w:rsidRPr="000C3B69">
              <w:rPr>
                <w:rStyle w:val="Hipercze"/>
                <w:rFonts w:cstheme="minorHAnsi"/>
                <w:noProof/>
              </w:rPr>
              <w:t>2.1. Ogólne zasady wykonania robót</w:t>
            </w:r>
            <w:r w:rsidR="001F5833">
              <w:rPr>
                <w:noProof/>
                <w:webHidden/>
              </w:rPr>
              <w:tab/>
            </w:r>
            <w:r w:rsidR="001F5833">
              <w:rPr>
                <w:noProof/>
                <w:webHidden/>
              </w:rPr>
              <w:fldChar w:fldCharType="begin"/>
            </w:r>
            <w:r w:rsidR="001F5833">
              <w:rPr>
                <w:noProof/>
                <w:webHidden/>
              </w:rPr>
              <w:instrText xml:space="preserve"> PAGEREF _Toc104154930 \h </w:instrText>
            </w:r>
            <w:r w:rsidR="001F5833">
              <w:rPr>
                <w:noProof/>
                <w:webHidden/>
              </w:rPr>
            </w:r>
            <w:r w:rsidR="001F5833">
              <w:rPr>
                <w:noProof/>
                <w:webHidden/>
              </w:rPr>
              <w:fldChar w:fldCharType="separate"/>
            </w:r>
            <w:r w:rsidR="00685B30">
              <w:rPr>
                <w:noProof/>
                <w:webHidden/>
              </w:rPr>
              <w:t>5</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1" w:history="1">
            <w:r w:rsidR="001F5833" w:rsidRPr="000C3B69">
              <w:rPr>
                <w:rStyle w:val="Hipercze"/>
                <w:rFonts w:cstheme="minorHAnsi"/>
                <w:noProof/>
              </w:rPr>
              <w:t>2.2. Przekazanie terenu budowy</w:t>
            </w:r>
            <w:r w:rsidR="001F5833">
              <w:rPr>
                <w:noProof/>
                <w:webHidden/>
              </w:rPr>
              <w:tab/>
            </w:r>
            <w:r w:rsidR="001F5833">
              <w:rPr>
                <w:noProof/>
                <w:webHidden/>
              </w:rPr>
              <w:fldChar w:fldCharType="begin"/>
            </w:r>
            <w:r w:rsidR="001F5833">
              <w:rPr>
                <w:noProof/>
                <w:webHidden/>
              </w:rPr>
              <w:instrText xml:space="preserve"> PAGEREF _Toc104154931 \h </w:instrText>
            </w:r>
            <w:r w:rsidR="001F5833">
              <w:rPr>
                <w:noProof/>
                <w:webHidden/>
              </w:rPr>
            </w:r>
            <w:r w:rsidR="001F5833">
              <w:rPr>
                <w:noProof/>
                <w:webHidden/>
              </w:rPr>
              <w:fldChar w:fldCharType="separate"/>
            </w:r>
            <w:r w:rsidR="00685B30">
              <w:rPr>
                <w:noProof/>
                <w:webHidden/>
              </w:rPr>
              <w:t>5</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2" w:history="1">
            <w:r w:rsidR="001F5833" w:rsidRPr="000C3B69">
              <w:rPr>
                <w:rStyle w:val="Hipercze"/>
                <w:rFonts w:cstheme="minorHAnsi"/>
                <w:noProof/>
              </w:rPr>
              <w:t>2.3. Dokumentacja projektowa</w:t>
            </w:r>
            <w:r w:rsidR="001F5833">
              <w:rPr>
                <w:noProof/>
                <w:webHidden/>
              </w:rPr>
              <w:tab/>
            </w:r>
            <w:r w:rsidR="001F5833">
              <w:rPr>
                <w:noProof/>
                <w:webHidden/>
              </w:rPr>
              <w:fldChar w:fldCharType="begin"/>
            </w:r>
            <w:r w:rsidR="001F5833">
              <w:rPr>
                <w:noProof/>
                <w:webHidden/>
              </w:rPr>
              <w:instrText xml:space="preserve"> PAGEREF _Toc104154932 \h </w:instrText>
            </w:r>
            <w:r w:rsidR="001F5833">
              <w:rPr>
                <w:noProof/>
                <w:webHidden/>
              </w:rPr>
            </w:r>
            <w:r w:rsidR="001F5833">
              <w:rPr>
                <w:noProof/>
                <w:webHidden/>
              </w:rPr>
              <w:fldChar w:fldCharType="separate"/>
            </w:r>
            <w:r w:rsidR="00685B30">
              <w:rPr>
                <w:noProof/>
                <w:webHidden/>
              </w:rPr>
              <w:t>5</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3" w:history="1">
            <w:r w:rsidR="001F5833" w:rsidRPr="000C3B69">
              <w:rPr>
                <w:rStyle w:val="Hipercze"/>
                <w:rFonts w:cstheme="minorHAnsi"/>
                <w:noProof/>
              </w:rPr>
              <w:t>2.4. Zgodność robót z dokumentacją techniczną</w:t>
            </w:r>
            <w:r w:rsidR="001F5833">
              <w:rPr>
                <w:noProof/>
                <w:webHidden/>
              </w:rPr>
              <w:tab/>
            </w:r>
            <w:r w:rsidR="001F5833">
              <w:rPr>
                <w:noProof/>
                <w:webHidden/>
              </w:rPr>
              <w:fldChar w:fldCharType="begin"/>
            </w:r>
            <w:r w:rsidR="001F5833">
              <w:rPr>
                <w:noProof/>
                <w:webHidden/>
              </w:rPr>
              <w:instrText xml:space="preserve"> PAGEREF _Toc104154933 \h </w:instrText>
            </w:r>
            <w:r w:rsidR="001F5833">
              <w:rPr>
                <w:noProof/>
                <w:webHidden/>
              </w:rPr>
            </w:r>
            <w:r w:rsidR="001F5833">
              <w:rPr>
                <w:noProof/>
                <w:webHidden/>
              </w:rPr>
              <w:fldChar w:fldCharType="separate"/>
            </w:r>
            <w:r w:rsidR="00685B30">
              <w:rPr>
                <w:noProof/>
                <w:webHidden/>
              </w:rPr>
              <w:t>5</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4" w:history="1">
            <w:r w:rsidR="001F5833" w:rsidRPr="000C3B69">
              <w:rPr>
                <w:rStyle w:val="Hipercze"/>
                <w:rFonts w:cstheme="minorHAnsi"/>
                <w:noProof/>
              </w:rPr>
              <w:t>2.5. Zabezpieczenie terenu</w:t>
            </w:r>
            <w:r w:rsidR="001F5833">
              <w:rPr>
                <w:noProof/>
                <w:webHidden/>
              </w:rPr>
              <w:tab/>
            </w:r>
            <w:r w:rsidR="001F5833">
              <w:rPr>
                <w:noProof/>
                <w:webHidden/>
              </w:rPr>
              <w:fldChar w:fldCharType="begin"/>
            </w:r>
            <w:r w:rsidR="001F5833">
              <w:rPr>
                <w:noProof/>
                <w:webHidden/>
              </w:rPr>
              <w:instrText xml:space="preserve"> PAGEREF _Toc104154934 \h </w:instrText>
            </w:r>
            <w:r w:rsidR="001F5833">
              <w:rPr>
                <w:noProof/>
                <w:webHidden/>
              </w:rPr>
            </w:r>
            <w:r w:rsidR="001F5833">
              <w:rPr>
                <w:noProof/>
                <w:webHidden/>
              </w:rPr>
              <w:fldChar w:fldCharType="separate"/>
            </w:r>
            <w:r w:rsidR="00685B30">
              <w:rPr>
                <w:noProof/>
                <w:webHidden/>
              </w:rPr>
              <w:t>6</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5" w:history="1">
            <w:r w:rsidR="001F5833" w:rsidRPr="000C3B69">
              <w:rPr>
                <w:rStyle w:val="Hipercze"/>
                <w:rFonts w:cstheme="minorHAnsi"/>
                <w:noProof/>
              </w:rPr>
              <w:t>2.6. Ochrona środowiska w czasie prowadzenia prac</w:t>
            </w:r>
            <w:r w:rsidR="001F5833">
              <w:rPr>
                <w:noProof/>
                <w:webHidden/>
              </w:rPr>
              <w:tab/>
            </w:r>
            <w:r w:rsidR="001F5833">
              <w:rPr>
                <w:noProof/>
                <w:webHidden/>
              </w:rPr>
              <w:fldChar w:fldCharType="begin"/>
            </w:r>
            <w:r w:rsidR="001F5833">
              <w:rPr>
                <w:noProof/>
                <w:webHidden/>
              </w:rPr>
              <w:instrText xml:space="preserve"> PAGEREF _Toc104154935 \h </w:instrText>
            </w:r>
            <w:r w:rsidR="001F5833">
              <w:rPr>
                <w:noProof/>
                <w:webHidden/>
              </w:rPr>
            </w:r>
            <w:r w:rsidR="001F5833">
              <w:rPr>
                <w:noProof/>
                <w:webHidden/>
              </w:rPr>
              <w:fldChar w:fldCharType="separate"/>
            </w:r>
            <w:r w:rsidR="00685B30">
              <w:rPr>
                <w:noProof/>
                <w:webHidden/>
              </w:rPr>
              <w:t>6</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6" w:history="1">
            <w:r w:rsidR="001F5833" w:rsidRPr="000C3B69">
              <w:rPr>
                <w:rStyle w:val="Hipercze"/>
                <w:rFonts w:cstheme="minorHAnsi"/>
                <w:noProof/>
              </w:rPr>
              <w:t>2.7. Ochrona przeciwpożarowa</w:t>
            </w:r>
            <w:r w:rsidR="001F5833">
              <w:rPr>
                <w:noProof/>
                <w:webHidden/>
              </w:rPr>
              <w:tab/>
            </w:r>
            <w:r w:rsidR="001F5833">
              <w:rPr>
                <w:noProof/>
                <w:webHidden/>
              </w:rPr>
              <w:fldChar w:fldCharType="begin"/>
            </w:r>
            <w:r w:rsidR="001F5833">
              <w:rPr>
                <w:noProof/>
                <w:webHidden/>
              </w:rPr>
              <w:instrText xml:space="preserve"> PAGEREF _Toc104154936 \h </w:instrText>
            </w:r>
            <w:r w:rsidR="001F5833">
              <w:rPr>
                <w:noProof/>
                <w:webHidden/>
              </w:rPr>
            </w:r>
            <w:r w:rsidR="001F5833">
              <w:rPr>
                <w:noProof/>
                <w:webHidden/>
              </w:rPr>
              <w:fldChar w:fldCharType="separate"/>
            </w:r>
            <w:r w:rsidR="00685B30">
              <w:rPr>
                <w:noProof/>
                <w:webHidden/>
              </w:rPr>
              <w:t>6</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7" w:history="1">
            <w:r w:rsidR="001F5833" w:rsidRPr="000C3B69">
              <w:rPr>
                <w:rStyle w:val="Hipercze"/>
                <w:rFonts w:cstheme="minorHAnsi"/>
                <w:noProof/>
              </w:rPr>
              <w:t>2.8. Materiały szkodliwe dla otoczenia</w:t>
            </w:r>
            <w:r w:rsidR="001F5833">
              <w:rPr>
                <w:noProof/>
                <w:webHidden/>
              </w:rPr>
              <w:tab/>
            </w:r>
            <w:r w:rsidR="001F5833">
              <w:rPr>
                <w:noProof/>
                <w:webHidden/>
              </w:rPr>
              <w:fldChar w:fldCharType="begin"/>
            </w:r>
            <w:r w:rsidR="001F5833">
              <w:rPr>
                <w:noProof/>
                <w:webHidden/>
              </w:rPr>
              <w:instrText xml:space="preserve"> PAGEREF _Toc104154937 \h </w:instrText>
            </w:r>
            <w:r w:rsidR="001F5833">
              <w:rPr>
                <w:noProof/>
                <w:webHidden/>
              </w:rPr>
            </w:r>
            <w:r w:rsidR="001F5833">
              <w:rPr>
                <w:noProof/>
                <w:webHidden/>
              </w:rPr>
              <w:fldChar w:fldCharType="separate"/>
            </w:r>
            <w:r w:rsidR="00685B30">
              <w:rPr>
                <w:noProof/>
                <w:webHidden/>
              </w:rPr>
              <w:t>6</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8" w:history="1">
            <w:r w:rsidR="001F5833" w:rsidRPr="000C3B69">
              <w:rPr>
                <w:rStyle w:val="Hipercze"/>
                <w:rFonts w:cstheme="minorHAnsi"/>
                <w:noProof/>
              </w:rPr>
              <w:t>2.9. Ochrona własności publicznej i prywatnej</w:t>
            </w:r>
            <w:r w:rsidR="001F5833">
              <w:rPr>
                <w:noProof/>
                <w:webHidden/>
              </w:rPr>
              <w:tab/>
            </w:r>
            <w:r w:rsidR="001F5833">
              <w:rPr>
                <w:noProof/>
                <w:webHidden/>
              </w:rPr>
              <w:fldChar w:fldCharType="begin"/>
            </w:r>
            <w:r w:rsidR="001F5833">
              <w:rPr>
                <w:noProof/>
                <w:webHidden/>
              </w:rPr>
              <w:instrText xml:space="preserve"> PAGEREF _Toc104154938 \h </w:instrText>
            </w:r>
            <w:r w:rsidR="001F5833">
              <w:rPr>
                <w:noProof/>
                <w:webHidden/>
              </w:rPr>
            </w:r>
            <w:r w:rsidR="001F5833">
              <w:rPr>
                <w:noProof/>
                <w:webHidden/>
              </w:rPr>
              <w:fldChar w:fldCharType="separate"/>
            </w:r>
            <w:r w:rsidR="00685B30">
              <w:rPr>
                <w:noProof/>
                <w:webHidden/>
              </w:rPr>
              <w:t>6</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39" w:history="1">
            <w:r w:rsidR="001F5833" w:rsidRPr="000C3B69">
              <w:rPr>
                <w:rStyle w:val="Hipercze"/>
                <w:rFonts w:cstheme="minorHAnsi"/>
                <w:noProof/>
              </w:rPr>
              <w:t>2.10. Warunki bezpieczeństwa pracy i ochrona p. poż.</w:t>
            </w:r>
            <w:r w:rsidR="001F5833">
              <w:rPr>
                <w:noProof/>
                <w:webHidden/>
              </w:rPr>
              <w:tab/>
            </w:r>
            <w:r w:rsidR="001F5833">
              <w:rPr>
                <w:noProof/>
                <w:webHidden/>
              </w:rPr>
              <w:fldChar w:fldCharType="begin"/>
            </w:r>
            <w:r w:rsidR="001F5833">
              <w:rPr>
                <w:noProof/>
                <w:webHidden/>
              </w:rPr>
              <w:instrText xml:space="preserve"> PAGEREF _Toc104154939 \h </w:instrText>
            </w:r>
            <w:r w:rsidR="001F5833">
              <w:rPr>
                <w:noProof/>
                <w:webHidden/>
              </w:rPr>
            </w:r>
            <w:r w:rsidR="001F5833">
              <w:rPr>
                <w:noProof/>
                <w:webHidden/>
              </w:rPr>
              <w:fldChar w:fldCharType="separate"/>
            </w:r>
            <w:r w:rsidR="00685B30">
              <w:rPr>
                <w:noProof/>
                <w:webHidden/>
              </w:rPr>
              <w:t>7</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40" w:history="1">
            <w:r w:rsidR="001F5833" w:rsidRPr="000C3B69">
              <w:rPr>
                <w:rStyle w:val="Hipercze"/>
                <w:rFonts w:cstheme="minorHAnsi"/>
                <w:noProof/>
              </w:rPr>
              <w:t>2.11. Ochrona i utrzymanie robót</w:t>
            </w:r>
            <w:r w:rsidR="001F5833">
              <w:rPr>
                <w:noProof/>
                <w:webHidden/>
              </w:rPr>
              <w:tab/>
            </w:r>
            <w:r w:rsidR="001F5833">
              <w:rPr>
                <w:noProof/>
                <w:webHidden/>
              </w:rPr>
              <w:fldChar w:fldCharType="begin"/>
            </w:r>
            <w:r w:rsidR="001F5833">
              <w:rPr>
                <w:noProof/>
                <w:webHidden/>
              </w:rPr>
              <w:instrText xml:space="preserve"> PAGEREF _Toc104154940 \h </w:instrText>
            </w:r>
            <w:r w:rsidR="001F5833">
              <w:rPr>
                <w:noProof/>
                <w:webHidden/>
              </w:rPr>
            </w:r>
            <w:r w:rsidR="001F5833">
              <w:rPr>
                <w:noProof/>
                <w:webHidden/>
              </w:rPr>
              <w:fldChar w:fldCharType="separate"/>
            </w:r>
            <w:r w:rsidR="00685B30">
              <w:rPr>
                <w:noProof/>
                <w:webHidden/>
              </w:rPr>
              <w:t>7</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41" w:history="1">
            <w:r w:rsidR="001F5833" w:rsidRPr="000C3B69">
              <w:rPr>
                <w:rStyle w:val="Hipercze"/>
                <w:rFonts w:cstheme="minorHAnsi"/>
                <w:noProof/>
              </w:rPr>
              <w:t>2.12. Stosowanie  się do prawa i innych przepisów</w:t>
            </w:r>
            <w:r w:rsidR="001F5833">
              <w:rPr>
                <w:noProof/>
                <w:webHidden/>
              </w:rPr>
              <w:tab/>
            </w:r>
            <w:r w:rsidR="001F5833">
              <w:rPr>
                <w:noProof/>
                <w:webHidden/>
              </w:rPr>
              <w:fldChar w:fldCharType="begin"/>
            </w:r>
            <w:r w:rsidR="001F5833">
              <w:rPr>
                <w:noProof/>
                <w:webHidden/>
              </w:rPr>
              <w:instrText xml:space="preserve"> PAGEREF _Toc104154941 \h </w:instrText>
            </w:r>
            <w:r w:rsidR="001F5833">
              <w:rPr>
                <w:noProof/>
                <w:webHidden/>
              </w:rPr>
            </w:r>
            <w:r w:rsidR="001F5833">
              <w:rPr>
                <w:noProof/>
                <w:webHidden/>
              </w:rPr>
              <w:fldChar w:fldCharType="separate"/>
            </w:r>
            <w:r w:rsidR="00685B30">
              <w:rPr>
                <w:noProof/>
                <w:webHidden/>
              </w:rPr>
              <w:t>7</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42" w:history="1">
            <w:r w:rsidR="001F5833" w:rsidRPr="000C3B69">
              <w:rPr>
                <w:rStyle w:val="Hipercze"/>
                <w:noProof/>
              </w:rPr>
              <w:t>3.</w:t>
            </w:r>
            <w:r w:rsidR="001F5833">
              <w:rPr>
                <w:rFonts w:asciiTheme="minorHAnsi" w:hAnsiTheme="minorHAnsi"/>
                <w:noProof/>
                <w:sz w:val="22"/>
              </w:rPr>
              <w:tab/>
            </w:r>
            <w:r w:rsidR="001F5833" w:rsidRPr="000C3B69">
              <w:rPr>
                <w:rStyle w:val="Hipercze"/>
                <w:rFonts w:cstheme="minorHAnsi"/>
                <w:noProof/>
              </w:rPr>
              <w:t>Materiały i urządzenia</w:t>
            </w:r>
            <w:r w:rsidR="001F5833">
              <w:rPr>
                <w:noProof/>
                <w:webHidden/>
              </w:rPr>
              <w:tab/>
            </w:r>
            <w:r w:rsidR="001F5833">
              <w:rPr>
                <w:noProof/>
                <w:webHidden/>
              </w:rPr>
              <w:fldChar w:fldCharType="begin"/>
            </w:r>
            <w:r w:rsidR="001F5833">
              <w:rPr>
                <w:noProof/>
                <w:webHidden/>
              </w:rPr>
              <w:instrText xml:space="preserve"> PAGEREF _Toc104154942 \h </w:instrText>
            </w:r>
            <w:r w:rsidR="001F5833">
              <w:rPr>
                <w:noProof/>
                <w:webHidden/>
              </w:rPr>
            </w:r>
            <w:r w:rsidR="001F5833">
              <w:rPr>
                <w:noProof/>
                <w:webHidden/>
              </w:rPr>
              <w:fldChar w:fldCharType="separate"/>
            </w:r>
            <w:r w:rsidR="00685B30">
              <w:rPr>
                <w:noProof/>
                <w:webHidden/>
              </w:rPr>
              <w:t>8</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43" w:history="1">
            <w:r w:rsidR="001F5833" w:rsidRPr="000C3B69">
              <w:rPr>
                <w:rStyle w:val="Hipercze"/>
                <w:rFonts w:cstheme="minorHAnsi"/>
                <w:noProof/>
              </w:rPr>
              <w:t>3.1. Źródła uzyskania materiałów</w:t>
            </w:r>
            <w:r w:rsidR="001F5833">
              <w:rPr>
                <w:noProof/>
                <w:webHidden/>
              </w:rPr>
              <w:tab/>
            </w:r>
            <w:r w:rsidR="001F5833">
              <w:rPr>
                <w:noProof/>
                <w:webHidden/>
              </w:rPr>
              <w:fldChar w:fldCharType="begin"/>
            </w:r>
            <w:r w:rsidR="001F5833">
              <w:rPr>
                <w:noProof/>
                <w:webHidden/>
              </w:rPr>
              <w:instrText xml:space="preserve"> PAGEREF _Toc104154943 \h </w:instrText>
            </w:r>
            <w:r w:rsidR="001F5833">
              <w:rPr>
                <w:noProof/>
                <w:webHidden/>
              </w:rPr>
            </w:r>
            <w:r w:rsidR="001F5833">
              <w:rPr>
                <w:noProof/>
                <w:webHidden/>
              </w:rPr>
              <w:fldChar w:fldCharType="separate"/>
            </w:r>
            <w:r w:rsidR="00685B30">
              <w:rPr>
                <w:noProof/>
                <w:webHidden/>
              </w:rPr>
              <w:t>8</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44" w:history="1">
            <w:r w:rsidR="001F5833" w:rsidRPr="000C3B69">
              <w:rPr>
                <w:rStyle w:val="Hipercze"/>
                <w:rFonts w:cstheme="minorHAnsi"/>
                <w:noProof/>
              </w:rPr>
              <w:t>3.2. Materiały nieodpowiadające wymaganiom</w:t>
            </w:r>
            <w:r w:rsidR="001F5833">
              <w:rPr>
                <w:noProof/>
                <w:webHidden/>
              </w:rPr>
              <w:tab/>
            </w:r>
            <w:r w:rsidR="001F5833">
              <w:rPr>
                <w:noProof/>
                <w:webHidden/>
              </w:rPr>
              <w:fldChar w:fldCharType="begin"/>
            </w:r>
            <w:r w:rsidR="001F5833">
              <w:rPr>
                <w:noProof/>
                <w:webHidden/>
              </w:rPr>
              <w:instrText xml:space="preserve"> PAGEREF _Toc104154944 \h </w:instrText>
            </w:r>
            <w:r w:rsidR="001F5833">
              <w:rPr>
                <w:noProof/>
                <w:webHidden/>
              </w:rPr>
            </w:r>
            <w:r w:rsidR="001F5833">
              <w:rPr>
                <w:noProof/>
                <w:webHidden/>
              </w:rPr>
              <w:fldChar w:fldCharType="separate"/>
            </w:r>
            <w:r w:rsidR="00685B30">
              <w:rPr>
                <w:noProof/>
                <w:webHidden/>
              </w:rPr>
              <w:t>8</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45" w:history="1">
            <w:r w:rsidR="001F5833" w:rsidRPr="000C3B69">
              <w:rPr>
                <w:rStyle w:val="Hipercze"/>
                <w:rFonts w:cstheme="minorHAnsi"/>
                <w:noProof/>
              </w:rPr>
              <w:t>3.3. Przechowywanie i składowanie materiałów</w:t>
            </w:r>
            <w:r w:rsidR="001F5833">
              <w:rPr>
                <w:noProof/>
                <w:webHidden/>
              </w:rPr>
              <w:tab/>
            </w:r>
            <w:r w:rsidR="001F5833">
              <w:rPr>
                <w:noProof/>
                <w:webHidden/>
              </w:rPr>
              <w:fldChar w:fldCharType="begin"/>
            </w:r>
            <w:r w:rsidR="001F5833">
              <w:rPr>
                <w:noProof/>
                <w:webHidden/>
              </w:rPr>
              <w:instrText xml:space="preserve"> PAGEREF _Toc104154945 \h </w:instrText>
            </w:r>
            <w:r w:rsidR="001F5833">
              <w:rPr>
                <w:noProof/>
                <w:webHidden/>
              </w:rPr>
            </w:r>
            <w:r w:rsidR="001F5833">
              <w:rPr>
                <w:noProof/>
                <w:webHidden/>
              </w:rPr>
              <w:fldChar w:fldCharType="separate"/>
            </w:r>
            <w:r w:rsidR="00685B30">
              <w:rPr>
                <w:noProof/>
                <w:webHidden/>
              </w:rPr>
              <w:t>8</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46" w:history="1">
            <w:r w:rsidR="001F5833" w:rsidRPr="000C3B69">
              <w:rPr>
                <w:rStyle w:val="Hipercze"/>
                <w:rFonts w:cstheme="minorHAnsi"/>
                <w:noProof/>
              </w:rPr>
              <w:t>3.4. Warunki gwarancji</w:t>
            </w:r>
            <w:r w:rsidR="001F5833">
              <w:rPr>
                <w:noProof/>
                <w:webHidden/>
              </w:rPr>
              <w:tab/>
            </w:r>
            <w:r w:rsidR="001F5833">
              <w:rPr>
                <w:noProof/>
                <w:webHidden/>
              </w:rPr>
              <w:fldChar w:fldCharType="begin"/>
            </w:r>
            <w:r w:rsidR="001F5833">
              <w:rPr>
                <w:noProof/>
                <w:webHidden/>
              </w:rPr>
              <w:instrText xml:space="preserve"> PAGEREF _Toc104154946 \h </w:instrText>
            </w:r>
            <w:r w:rsidR="001F5833">
              <w:rPr>
                <w:noProof/>
                <w:webHidden/>
              </w:rPr>
            </w:r>
            <w:r w:rsidR="001F5833">
              <w:rPr>
                <w:noProof/>
                <w:webHidden/>
              </w:rPr>
              <w:fldChar w:fldCharType="separate"/>
            </w:r>
            <w:r w:rsidR="00685B30">
              <w:rPr>
                <w:noProof/>
                <w:webHidden/>
              </w:rPr>
              <w:t>8</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47" w:history="1">
            <w:r w:rsidR="001F5833" w:rsidRPr="000C3B69">
              <w:rPr>
                <w:rStyle w:val="Hipercze"/>
                <w:noProof/>
              </w:rPr>
              <w:t>4.</w:t>
            </w:r>
            <w:r w:rsidR="001F5833">
              <w:rPr>
                <w:rFonts w:asciiTheme="minorHAnsi" w:hAnsiTheme="minorHAnsi"/>
                <w:noProof/>
                <w:sz w:val="22"/>
              </w:rPr>
              <w:tab/>
            </w:r>
            <w:r w:rsidR="001F5833" w:rsidRPr="000C3B69">
              <w:rPr>
                <w:rStyle w:val="Hipercze"/>
                <w:rFonts w:cstheme="minorHAnsi"/>
                <w:noProof/>
              </w:rPr>
              <w:t>Sprzęt</w:t>
            </w:r>
            <w:r w:rsidR="001F5833">
              <w:rPr>
                <w:noProof/>
                <w:webHidden/>
              </w:rPr>
              <w:tab/>
            </w:r>
            <w:r w:rsidR="001F5833">
              <w:rPr>
                <w:noProof/>
                <w:webHidden/>
              </w:rPr>
              <w:fldChar w:fldCharType="begin"/>
            </w:r>
            <w:r w:rsidR="001F5833">
              <w:rPr>
                <w:noProof/>
                <w:webHidden/>
              </w:rPr>
              <w:instrText xml:space="preserve"> PAGEREF _Toc104154947 \h </w:instrText>
            </w:r>
            <w:r w:rsidR="001F5833">
              <w:rPr>
                <w:noProof/>
                <w:webHidden/>
              </w:rPr>
            </w:r>
            <w:r w:rsidR="001F5833">
              <w:rPr>
                <w:noProof/>
                <w:webHidden/>
              </w:rPr>
              <w:fldChar w:fldCharType="separate"/>
            </w:r>
            <w:r w:rsidR="00685B30">
              <w:rPr>
                <w:noProof/>
                <w:webHidden/>
              </w:rPr>
              <w:t>9</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48" w:history="1">
            <w:r w:rsidR="001F5833" w:rsidRPr="000C3B69">
              <w:rPr>
                <w:rStyle w:val="Hipercze"/>
                <w:noProof/>
              </w:rPr>
              <w:t>5.</w:t>
            </w:r>
            <w:r w:rsidR="001F5833">
              <w:rPr>
                <w:rFonts w:asciiTheme="minorHAnsi" w:hAnsiTheme="minorHAnsi"/>
                <w:noProof/>
                <w:sz w:val="22"/>
              </w:rPr>
              <w:tab/>
            </w:r>
            <w:r w:rsidR="001F5833" w:rsidRPr="000C3B69">
              <w:rPr>
                <w:rStyle w:val="Hipercze"/>
                <w:rFonts w:cstheme="minorHAnsi"/>
                <w:noProof/>
              </w:rPr>
              <w:t>Transport</w:t>
            </w:r>
            <w:r w:rsidR="001F5833">
              <w:rPr>
                <w:noProof/>
                <w:webHidden/>
              </w:rPr>
              <w:tab/>
            </w:r>
            <w:r w:rsidR="001F5833">
              <w:rPr>
                <w:noProof/>
                <w:webHidden/>
              </w:rPr>
              <w:fldChar w:fldCharType="begin"/>
            </w:r>
            <w:r w:rsidR="001F5833">
              <w:rPr>
                <w:noProof/>
                <w:webHidden/>
              </w:rPr>
              <w:instrText xml:space="preserve"> PAGEREF _Toc104154948 \h </w:instrText>
            </w:r>
            <w:r w:rsidR="001F5833">
              <w:rPr>
                <w:noProof/>
                <w:webHidden/>
              </w:rPr>
            </w:r>
            <w:r w:rsidR="001F5833">
              <w:rPr>
                <w:noProof/>
                <w:webHidden/>
              </w:rPr>
              <w:fldChar w:fldCharType="separate"/>
            </w:r>
            <w:r w:rsidR="00685B30">
              <w:rPr>
                <w:noProof/>
                <w:webHidden/>
              </w:rPr>
              <w:t>9</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49" w:history="1">
            <w:r w:rsidR="001F5833" w:rsidRPr="000C3B69">
              <w:rPr>
                <w:rStyle w:val="Hipercze"/>
                <w:noProof/>
              </w:rPr>
              <w:t>6.</w:t>
            </w:r>
            <w:r w:rsidR="001F5833">
              <w:rPr>
                <w:rFonts w:asciiTheme="minorHAnsi" w:hAnsiTheme="minorHAnsi"/>
                <w:noProof/>
                <w:sz w:val="22"/>
              </w:rPr>
              <w:tab/>
            </w:r>
            <w:r w:rsidR="001F5833" w:rsidRPr="000C3B69">
              <w:rPr>
                <w:rStyle w:val="Hipercze"/>
                <w:rFonts w:cstheme="minorHAnsi"/>
                <w:noProof/>
              </w:rPr>
              <w:t>Wykonanie robót</w:t>
            </w:r>
            <w:r w:rsidR="001F5833">
              <w:rPr>
                <w:noProof/>
                <w:webHidden/>
              </w:rPr>
              <w:tab/>
            </w:r>
            <w:r w:rsidR="001F5833">
              <w:rPr>
                <w:noProof/>
                <w:webHidden/>
              </w:rPr>
              <w:fldChar w:fldCharType="begin"/>
            </w:r>
            <w:r w:rsidR="001F5833">
              <w:rPr>
                <w:noProof/>
                <w:webHidden/>
              </w:rPr>
              <w:instrText xml:space="preserve"> PAGEREF _Toc104154949 \h </w:instrText>
            </w:r>
            <w:r w:rsidR="001F5833">
              <w:rPr>
                <w:noProof/>
                <w:webHidden/>
              </w:rPr>
            </w:r>
            <w:r w:rsidR="001F5833">
              <w:rPr>
                <w:noProof/>
                <w:webHidden/>
              </w:rPr>
              <w:fldChar w:fldCharType="separate"/>
            </w:r>
            <w:r w:rsidR="00685B30">
              <w:rPr>
                <w:noProof/>
                <w:webHidden/>
              </w:rPr>
              <w:t>9</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50" w:history="1">
            <w:r w:rsidR="001F5833" w:rsidRPr="000C3B69">
              <w:rPr>
                <w:rStyle w:val="Hipercze"/>
                <w:rFonts w:cstheme="minorHAnsi"/>
                <w:noProof/>
              </w:rPr>
              <w:t>6.1.  Ogólne zasady wykonywania robót</w:t>
            </w:r>
            <w:r w:rsidR="001F5833">
              <w:rPr>
                <w:noProof/>
                <w:webHidden/>
              </w:rPr>
              <w:tab/>
            </w:r>
            <w:r w:rsidR="001F5833">
              <w:rPr>
                <w:noProof/>
                <w:webHidden/>
              </w:rPr>
              <w:fldChar w:fldCharType="begin"/>
            </w:r>
            <w:r w:rsidR="001F5833">
              <w:rPr>
                <w:noProof/>
                <w:webHidden/>
              </w:rPr>
              <w:instrText xml:space="preserve"> PAGEREF _Toc104154950 \h </w:instrText>
            </w:r>
            <w:r w:rsidR="001F5833">
              <w:rPr>
                <w:noProof/>
                <w:webHidden/>
              </w:rPr>
            </w:r>
            <w:r w:rsidR="001F5833">
              <w:rPr>
                <w:noProof/>
                <w:webHidden/>
              </w:rPr>
              <w:fldChar w:fldCharType="separate"/>
            </w:r>
            <w:r w:rsidR="00685B30">
              <w:rPr>
                <w:noProof/>
                <w:webHidden/>
              </w:rPr>
              <w:t>9</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51" w:history="1">
            <w:r w:rsidR="001F5833" w:rsidRPr="000C3B69">
              <w:rPr>
                <w:rStyle w:val="Hipercze"/>
                <w:noProof/>
              </w:rPr>
              <w:t>7.</w:t>
            </w:r>
            <w:r w:rsidR="001F5833">
              <w:rPr>
                <w:rFonts w:asciiTheme="minorHAnsi" w:hAnsiTheme="minorHAnsi"/>
                <w:noProof/>
                <w:sz w:val="22"/>
              </w:rPr>
              <w:tab/>
            </w:r>
            <w:r w:rsidR="001F5833" w:rsidRPr="000C3B69">
              <w:rPr>
                <w:rStyle w:val="Hipercze"/>
                <w:rFonts w:cstheme="minorHAnsi"/>
                <w:noProof/>
              </w:rPr>
              <w:t>Kontrola jakości robót</w:t>
            </w:r>
            <w:r w:rsidR="001F5833">
              <w:rPr>
                <w:noProof/>
                <w:webHidden/>
              </w:rPr>
              <w:tab/>
            </w:r>
            <w:r w:rsidR="001F5833">
              <w:rPr>
                <w:noProof/>
                <w:webHidden/>
              </w:rPr>
              <w:fldChar w:fldCharType="begin"/>
            </w:r>
            <w:r w:rsidR="001F5833">
              <w:rPr>
                <w:noProof/>
                <w:webHidden/>
              </w:rPr>
              <w:instrText xml:space="preserve"> PAGEREF _Toc104154951 \h </w:instrText>
            </w:r>
            <w:r w:rsidR="001F5833">
              <w:rPr>
                <w:noProof/>
                <w:webHidden/>
              </w:rPr>
            </w:r>
            <w:r w:rsidR="001F5833">
              <w:rPr>
                <w:noProof/>
                <w:webHidden/>
              </w:rPr>
              <w:fldChar w:fldCharType="separate"/>
            </w:r>
            <w:r w:rsidR="00685B30">
              <w:rPr>
                <w:noProof/>
                <w:webHidden/>
              </w:rPr>
              <w:t>10</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52" w:history="1">
            <w:r w:rsidR="001F5833" w:rsidRPr="000C3B69">
              <w:rPr>
                <w:rStyle w:val="Hipercze"/>
                <w:rFonts w:cstheme="minorHAnsi"/>
                <w:noProof/>
              </w:rPr>
              <w:t>7.1. Zasady kontroli jakości robót</w:t>
            </w:r>
            <w:r w:rsidR="001F5833">
              <w:rPr>
                <w:noProof/>
                <w:webHidden/>
              </w:rPr>
              <w:tab/>
            </w:r>
            <w:r w:rsidR="001F5833">
              <w:rPr>
                <w:noProof/>
                <w:webHidden/>
              </w:rPr>
              <w:fldChar w:fldCharType="begin"/>
            </w:r>
            <w:r w:rsidR="001F5833">
              <w:rPr>
                <w:noProof/>
                <w:webHidden/>
              </w:rPr>
              <w:instrText xml:space="preserve"> PAGEREF _Toc104154952 \h </w:instrText>
            </w:r>
            <w:r w:rsidR="001F5833">
              <w:rPr>
                <w:noProof/>
                <w:webHidden/>
              </w:rPr>
            </w:r>
            <w:r w:rsidR="001F5833">
              <w:rPr>
                <w:noProof/>
                <w:webHidden/>
              </w:rPr>
              <w:fldChar w:fldCharType="separate"/>
            </w:r>
            <w:r w:rsidR="00685B30">
              <w:rPr>
                <w:noProof/>
                <w:webHidden/>
              </w:rPr>
              <w:t>10</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53" w:history="1">
            <w:r w:rsidR="001F5833" w:rsidRPr="000C3B69">
              <w:rPr>
                <w:rStyle w:val="Hipercze"/>
                <w:rFonts w:cstheme="minorHAnsi"/>
                <w:noProof/>
              </w:rPr>
              <w:t>7.2. Certyfikaty i deklaracje</w:t>
            </w:r>
            <w:r w:rsidR="001F5833">
              <w:rPr>
                <w:noProof/>
                <w:webHidden/>
              </w:rPr>
              <w:tab/>
            </w:r>
            <w:r w:rsidR="001F5833">
              <w:rPr>
                <w:noProof/>
                <w:webHidden/>
              </w:rPr>
              <w:fldChar w:fldCharType="begin"/>
            </w:r>
            <w:r w:rsidR="001F5833">
              <w:rPr>
                <w:noProof/>
                <w:webHidden/>
              </w:rPr>
              <w:instrText xml:space="preserve"> PAGEREF _Toc104154953 \h </w:instrText>
            </w:r>
            <w:r w:rsidR="001F5833">
              <w:rPr>
                <w:noProof/>
                <w:webHidden/>
              </w:rPr>
            </w:r>
            <w:r w:rsidR="001F5833">
              <w:rPr>
                <w:noProof/>
                <w:webHidden/>
              </w:rPr>
              <w:fldChar w:fldCharType="separate"/>
            </w:r>
            <w:r w:rsidR="00685B30">
              <w:rPr>
                <w:noProof/>
                <w:webHidden/>
              </w:rPr>
              <w:t>10</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54" w:history="1">
            <w:r w:rsidR="001F5833" w:rsidRPr="000C3B69">
              <w:rPr>
                <w:rStyle w:val="Hipercze"/>
                <w:rFonts w:cstheme="minorHAnsi"/>
                <w:noProof/>
              </w:rPr>
              <w:t>7.3. Dokumenty budowy</w:t>
            </w:r>
            <w:r w:rsidR="001F5833">
              <w:rPr>
                <w:noProof/>
                <w:webHidden/>
              </w:rPr>
              <w:tab/>
            </w:r>
            <w:r w:rsidR="001F5833">
              <w:rPr>
                <w:noProof/>
                <w:webHidden/>
              </w:rPr>
              <w:fldChar w:fldCharType="begin"/>
            </w:r>
            <w:r w:rsidR="001F5833">
              <w:rPr>
                <w:noProof/>
                <w:webHidden/>
              </w:rPr>
              <w:instrText xml:space="preserve"> PAGEREF _Toc104154954 \h </w:instrText>
            </w:r>
            <w:r w:rsidR="001F5833">
              <w:rPr>
                <w:noProof/>
                <w:webHidden/>
              </w:rPr>
            </w:r>
            <w:r w:rsidR="001F5833">
              <w:rPr>
                <w:noProof/>
                <w:webHidden/>
              </w:rPr>
              <w:fldChar w:fldCharType="separate"/>
            </w:r>
            <w:r w:rsidR="00685B30">
              <w:rPr>
                <w:noProof/>
                <w:webHidden/>
              </w:rPr>
              <w:t>10</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55" w:history="1">
            <w:r w:rsidR="001F5833" w:rsidRPr="000C3B69">
              <w:rPr>
                <w:rStyle w:val="Hipercze"/>
                <w:rFonts w:cstheme="minorHAnsi"/>
                <w:noProof/>
              </w:rPr>
              <w:t>1) Dziennik Budowy (jeżeli wymagany) jest dokumentem prawnym obowiązującym Zamawiającego i Wykonawcę w okresie od przekazania Wykonawcy Terenu Budowy do końca okresu gwarancyjnego. Odpowiedzialność za prowadzenie Dziennika Budowy  zgodnie z obowiązującymi przepisami  spoczywa na Wykonawcy.</w:t>
            </w:r>
            <w:r w:rsidR="001F5833">
              <w:rPr>
                <w:noProof/>
                <w:webHidden/>
              </w:rPr>
              <w:tab/>
            </w:r>
            <w:r w:rsidR="001F5833">
              <w:rPr>
                <w:noProof/>
                <w:webHidden/>
              </w:rPr>
              <w:fldChar w:fldCharType="begin"/>
            </w:r>
            <w:r w:rsidR="001F5833">
              <w:rPr>
                <w:noProof/>
                <w:webHidden/>
              </w:rPr>
              <w:instrText xml:space="preserve"> PAGEREF _Toc104154955 \h </w:instrText>
            </w:r>
            <w:r w:rsidR="001F5833">
              <w:rPr>
                <w:noProof/>
                <w:webHidden/>
              </w:rPr>
            </w:r>
            <w:r w:rsidR="001F5833">
              <w:rPr>
                <w:noProof/>
                <w:webHidden/>
              </w:rPr>
              <w:fldChar w:fldCharType="separate"/>
            </w:r>
            <w:r w:rsidR="00685B30">
              <w:rPr>
                <w:noProof/>
                <w:webHidden/>
              </w:rPr>
              <w:t>10</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56" w:history="1">
            <w:r w:rsidR="001F5833" w:rsidRPr="000C3B69">
              <w:rPr>
                <w:rStyle w:val="Hipercze"/>
                <w:rFonts w:cstheme="minorHAnsi"/>
                <w:noProof/>
              </w:rPr>
              <w:t>2) Zapisy w Dzienniku Budowy będą dokonywane na bieżąco i będą dotyczyć robót, stanu bezpieczeństwa ludzi i  mienia oraz technicznej i gospodarczej strony budowy. Każdy zapis w Dzienniku Budowy będzie opatrzony  datą, jego dokonania, podpisem osoby, która dokonała  zapisu, z podaniem imienia i nazwiska oraz stanowiska  służbowego. Zapisy będą czytelne, dokonane trwałą techniką, w porządku  chronologicznym, bezpośrednio  jeden pod drugim, bez  przerw.</w:t>
            </w:r>
            <w:r w:rsidR="001F5833">
              <w:rPr>
                <w:noProof/>
                <w:webHidden/>
              </w:rPr>
              <w:tab/>
            </w:r>
            <w:r w:rsidR="001F5833">
              <w:rPr>
                <w:noProof/>
                <w:webHidden/>
              </w:rPr>
              <w:fldChar w:fldCharType="begin"/>
            </w:r>
            <w:r w:rsidR="001F5833">
              <w:rPr>
                <w:noProof/>
                <w:webHidden/>
              </w:rPr>
              <w:instrText xml:space="preserve"> PAGEREF _Toc104154956 \h </w:instrText>
            </w:r>
            <w:r w:rsidR="001F5833">
              <w:rPr>
                <w:noProof/>
                <w:webHidden/>
              </w:rPr>
            </w:r>
            <w:r w:rsidR="001F5833">
              <w:rPr>
                <w:noProof/>
                <w:webHidden/>
              </w:rPr>
              <w:fldChar w:fldCharType="separate"/>
            </w:r>
            <w:r w:rsidR="00685B30">
              <w:rPr>
                <w:noProof/>
                <w:webHidden/>
              </w:rPr>
              <w:t>10</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57" w:history="1">
            <w:r w:rsidR="001F5833" w:rsidRPr="000C3B69">
              <w:rPr>
                <w:rStyle w:val="Hipercze"/>
                <w:rFonts w:cstheme="minorHAnsi"/>
                <w:noProof/>
              </w:rPr>
              <w:t xml:space="preserve">3) Załączone do Dziennika Budowy protokoły i inne dokumenty będą oznaczone kolejnym numerem załącznika i  opatrzone datą i podpisem Wykonawcy i </w:t>
            </w:r>
            <w:r w:rsidR="0030206C">
              <w:rPr>
                <w:rStyle w:val="Hipercze"/>
                <w:rFonts w:cstheme="minorHAnsi"/>
                <w:noProof/>
              </w:rPr>
              <w:t>Inwestora</w:t>
            </w:r>
            <w:r w:rsidR="001F5833" w:rsidRPr="000C3B69">
              <w:rPr>
                <w:rStyle w:val="Hipercze"/>
                <w:rFonts w:cstheme="minorHAnsi"/>
                <w:noProof/>
              </w:rPr>
              <w:t>.</w:t>
            </w:r>
            <w:r w:rsidR="001F5833">
              <w:rPr>
                <w:noProof/>
                <w:webHidden/>
              </w:rPr>
              <w:tab/>
            </w:r>
            <w:r w:rsidR="001F5833">
              <w:rPr>
                <w:noProof/>
                <w:webHidden/>
              </w:rPr>
              <w:fldChar w:fldCharType="begin"/>
            </w:r>
            <w:r w:rsidR="001F5833">
              <w:rPr>
                <w:noProof/>
                <w:webHidden/>
              </w:rPr>
              <w:instrText xml:space="preserve"> PAGEREF _Toc104154957 \h </w:instrText>
            </w:r>
            <w:r w:rsidR="001F5833">
              <w:rPr>
                <w:noProof/>
                <w:webHidden/>
              </w:rPr>
            </w:r>
            <w:r w:rsidR="001F5833">
              <w:rPr>
                <w:noProof/>
                <w:webHidden/>
              </w:rPr>
              <w:fldChar w:fldCharType="separate"/>
            </w:r>
            <w:r w:rsidR="00685B30">
              <w:rPr>
                <w:noProof/>
                <w:webHidden/>
              </w:rPr>
              <w:t>10</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58" w:history="1">
            <w:r w:rsidR="001F5833" w:rsidRPr="000C3B69">
              <w:rPr>
                <w:rStyle w:val="Hipercze"/>
                <w:rFonts w:cstheme="minorHAnsi"/>
                <w:noProof/>
              </w:rPr>
              <w:t>4) Do Dziennika Budowy należy wpisywać  w szczególności:</w:t>
            </w:r>
            <w:r w:rsidR="001F5833">
              <w:rPr>
                <w:noProof/>
                <w:webHidden/>
              </w:rPr>
              <w:tab/>
            </w:r>
            <w:r w:rsidR="001F5833">
              <w:rPr>
                <w:noProof/>
                <w:webHidden/>
              </w:rPr>
              <w:fldChar w:fldCharType="begin"/>
            </w:r>
            <w:r w:rsidR="001F5833">
              <w:rPr>
                <w:noProof/>
                <w:webHidden/>
              </w:rPr>
              <w:instrText xml:space="preserve"> PAGEREF _Toc104154958 \h </w:instrText>
            </w:r>
            <w:r w:rsidR="001F5833">
              <w:rPr>
                <w:noProof/>
                <w:webHidden/>
              </w:rPr>
            </w:r>
            <w:r w:rsidR="001F5833">
              <w:rPr>
                <w:noProof/>
                <w:webHidden/>
              </w:rPr>
              <w:fldChar w:fldCharType="separate"/>
            </w:r>
            <w:r w:rsidR="00685B30">
              <w:rPr>
                <w:noProof/>
                <w:webHidden/>
              </w:rPr>
              <w:t>10</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59" w:history="1">
            <w:r w:rsidR="001F5833" w:rsidRPr="000C3B69">
              <w:rPr>
                <w:rStyle w:val="Hipercze"/>
                <w:rFonts w:cstheme="minorHAnsi"/>
                <w:b/>
                <w:noProof/>
              </w:rPr>
              <w:t>Rejestr Obmiarów</w:t>
            </w:r>
            <w:r w:rsidR="001F5833">
              <w:rPr>
                <w:noProof/>
                <w:webHidden/>
              </w:rPr>
              <w:tab/>
            </w:r>
            <w:r w:rsidR="001F5833">
              <w:rPr>
                <w:noProof/>
                <w:webHidden/>
              </w:rPr>
              <w:fldChar w:fldCharType="begin"/>
            </w:r>
            <w:r w:rsidR="001F5833">
              <w:rPr>
                <w:noProof/>
                <w:webHidden/>
              </w:rPr>
              <w:instrText xml:space="preserve"> PAGEREF _Toc104154959 \h </w:instrText>
            </w:r>
            <w:r w:rsidR="001F5833">
              <w:rPr>
                <w:noProof/>
                <w:webHidden/>
              </w:rPr>
            </w:r>
            <w:r w:rsidR="001F5833">
              <w:rPr>
                <w:noProof/>
                <w:webHidden/>
              </w:rPr>
              <w:fldChar w:fldCharType="separate"/>
            </w:r>
            <w:r w:rsidR="00685B30">
              <w:rPr>
                <w:noProof/>
                <w:webHidden/>
              </w:rPr>
              <w:t>11</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60" w:history="1">
            <w:r w:rsidR="001F5833" w:rsidRPr="000C3B69">
              <w:rPr>
                <w:rStyle w:val="Hipercze"/>
                <w:rFonts w:cstheme="minorHAnsi"/>
                <w:b/>
                <w:noProof/>
              </w:rPr>
              <w:t>Pozostałe dokumenty budowy</w:t>
            </w:r>
            <w:r w:rsidR="001F5833">
              <w:rPr>
                <w:noProof/>
                <w:webHidden/>
              </w:rPr>
              <w:tab/>
            </w:r>
            <w:r w:rsidR="001F5833">
              <w:rPr>
                <w:noProof/>
                <w:webHidden/>
              </w:rPr>
              <w:fldChar w:fldCharType="begin"/>
            </w:r>
            <w:r w:rsidR="001F5833">
              <w:rPr>
                <w:noProof/>
                <w:webHidden/>
              </w:rPr>
              <w:instrText xml:space="preserve"> PAGEREF _Toc104154960 \h </w:instrText>
            </w:r>
            <w:r w:rsidR="001F5833">
              <w:rPr>
                <w:noProof/>
                <w:webHidden/>
              </w:rPr>
            </w:r>
            <w:r w:rsidR="001F5833">
              <w:rPr>
                <w:noProof/>
                <w:webHidden/>
              </w:rPr>
              <w:fldChar w:fldCharType="separate"/>
            </w:r>
            <w:r w:rsidR="00685B30">
              <w:rPr>
                <w:noProof/>
                <w:webHidden/>
              </w:rPr>
              <w:t>11</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61" w:history="1">
            <w:r w:rsidR="001F5833" w:rsidRPr="000C3B69">
              <w:rPr>
                <w:rStyle w:val="Hipercze"/>
                <w:rFonts w:cstheme="minorHAnsi"/>
                <w:b/>
                <w:noProof/>
              </w:rPr>
              <w:t>Przechowywanie dokumentów budowy</w:t>
            </w:r>
            <w:r w:rsidR="001F5833">
              <w:rPr>
                <w:noProof/>
                <w:webHidden/>
              </w:rPr>
              <w:tab/>
            </w:r>
            <w:r w:rsidR="001F5833">
              <w:rPr>
                <w:noProof/>
                <w:webHidden/>
              </w:rPr>
              <w:fldChar w:fldCharType="begin"/>
            </w:r>
            <w:r w:rsidR="001F5833">
              <w:rPr>
                <w:noProof/>
                <w:webHidden/>
              </w:rPr>
              <w:instrText xml:space="preserve"> PAGEREF _Toc104154961 \h </w:instrText>
            </w:r>
            <w:r w:rsidR="001F5833">
              <w:rPr>
                <w:noProof/>
                <w:webHidden/>
              </w:rPr>
            </w:r>
            <w:r w:rsidR="001F5833">
              <w:rPr>
                <w:noProof/>
                <w:webHidden/>
              </w:rPr>
              <w:fldChar w:fldCharType="separate"/>
            </w:r>
            <w:r w:rsidR="00685B30">
              <w:rPr>
                <w:noProof/>
                <w:webHidden/>
              </w:rPr>
              <w:t>11</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62" w:history="1">
            <w:r w:rsidR="001F5833" w:rsidRPr="000C3B69">
              <w:rPr>
                <w:rStyle w:val="Hipercze"/>
                <w:noProof/>
              </w:rPr>
              <w:t>8.</w:t>
            </w:r>
            <w:r w:rsidR="001F5833">
              <w:rPr>
                <w:rFonts w:asciiTheme="minorHAnsi" w:hAnsiTheme="minorHAnsi"/>
                <w:noProof/>
                <w:sz w:val="22"/>
              </w:rPr>
              <w:tab/>
            </w:r>
            <w:r w:rsidR="001F5833" w:rsidRPr="000C3B69">
              <w:rPr>
                <w:rStyle w:val="Hipercze"/>
                <w:rFonts w:cstheme="minorHAnsi"/>
                <w:noProof/>
              </w:rPr>
              <w:t>Obmiar robót</w:t>
            </w:r>
            <w:r w:rsidR="001F5833">
              <w:rPr>
                <w:noProof/>
                <w:webHidden/>
              </w:rPr>
              <w:tab/>
            </w:r>
            <w:r w:rsidR="001F5833">
              <w:rPr>
                <w:noProof/>
                <w:webHidden/>
              </w:rPr>
              <w:fldChar w:fldCharType="begin"/>
            </w:r>
            <w:r w:rsidR="001F5833">
              <w:rPr>
                <w:noProof/>
                <w:webHidden/>
              </w:rPr>
              <w:instrText xml:space="preserve"> PAGEREF _Toc104154962 \h </w:instrText>
            </w:r>
            <w:r w:rsidR="001F5833">
              <w:rPr>
                <w:noProof/>
                <w:webHidden/>
              </w:rPr>
            </w:r>
            <w:r w:rsidR="001F5833">
              <w:rPr>
                <w:noProof/>
                <w:webHidden/>
              </w:rPr>
              <w:fldChar w:fldCharType="separate"/>
            </w:r>
            <w:r w:rsidR="00685B30">
              <w:rPr>
                <w:noProof/>
                <w:webHidden/>
              </w:rPr>
              <w:t>11</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63" w:history="1">
            <w:r w:rsidR="001F5833" w:rsidRPr="000C3B69">
              <w:rPr>
                <w:rStyle w:val="Hipercze"/>
                <w:rFonts w:cstheme="minorHAnsi"/>
                <w:noProof/>
              </w:rPr>
              <w:t>8.1. Ogólne zasady obmiaru robót</w:t>
            </w:r>
            <w:r w:rsidR="001F5833">
              <w:rPr>
                <w:noProof/>
                <w:webHidden/>
              </w:rPr>
              <w:tab/>
            </w:r>
            <w:r w:rsidR="001F5833">
              <w:rPr>
                <w:noProof/>
                <w:webHidden/>
              </w:rPr>
              <w:fldChar w:fldCharType="begin"/>
            </w:r>
            <w:r w:rsidR="001F5833">
              <w:rPr>
                <w:noProof/>
                <w:webHidden/>
              </w:rPr>
              <w:instrText xml:space="preserve"> PAGEREF _Toc104154963 \h </w:instrText>
            </w:r>
            <w:r w:rsidR="001F5833">
              <w:rPr>
                <w:noProof/>
                <w:webHidden/>
              </w:rPr>
            </w:r>
            <w:r w:rsidR="001F5833">
              <w:rPr>
                <w:noProof/>
                <w:webHidden/>
              </w:rPr>
              <w:fldChar w:fldCharType="separate"/>
            </w:r>
            <w:r w:rsidR="00685B30">
              <w:rPr>
                <w:noProof/>
                <w:webHidden/>
              </w:rPr>
              <w:t>11</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64" w:history="1">
            <w:r w:rsidR="001F5833" w:rsidRPr="000C3B69">
              <w:rPr>
                <w:rStyle w:val="Hipercze"/>
                <w:rFonts w:cstheme="minorHAnsi"/>
                <w:noProof/>
              </w:rPr>
              <w:t>8.2. Zasady określania ilości robót i materiałów</w:t>
            </w:r>
            <w:r w:rsidR="001F5833">
              <w:rPr>
                <w:noProof/>
                <w:webHidden/>
              </w:rPr>
              <w:tab/>
            </w:r>
            <w:r w:rsidR="001F5833">
              <w:rPr>
                <w:noProof/>
                <w:webHidden/>
              </w:rPr>
              <w:fldChar w:fldCharType="begin"/>
            </w:r>
            <w:r w:rsidR="001F5833">
              <w:rPr>
                <w:noProof/>
                <w:webHidden/>
              </w:rPr>
              <w:instrText xml:space="preserve"> PAGEREF _Toc104154964 \h </w:instrText>
            </w:r>
            <w:r w:rsidR="001F5833">
              <w:rPr>
                <w:noProof/>
                <w:webHidden/>
              </w:rPr>
            </w:r>
            <w:r w:rsidR="001F5833">
              <w:rPr>
                <w:noProof/>
                <w:webHidden/>
              </w:rPr>
              <w:fldChar w:fldCharType="separate"/>
            </w:r>
            <w:r w:rsidR="00685B30">
              <w:rPr>
                <w:noProof/>
                <w:webHidden/>
              </w:rPr>
              <w:t>11</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65" w:history="1">
            <w:r w:rsidR="001F5833" w:rsidRPr="000C3B69">
              <w:rPr>
                <w:rStyle w:val="Hipercze"/>
                <w:rFonts w:cstheme="minorHAnsi"/>
                <w:noProof/>
              </w:rPr>
              <w:t>8.3. Urządzenia i sprzęt pomiarowy</w:t>
            </w:r>
            <w:r w:rsidR="001F5833">
              <w:rPr>
                <w:noProof/>
                <w:webHidden/>
              </w:rPr>
              <w:tab/>
            </w:r>
            <w:r w:rsidR="001F5833">
              <w:rPr>
                <w:noProof/>
                <w:webHidden/>
              </w:rPr>
              <w:fldChar w:fldCharType="begin"/>
            </w:r>
            <w:r w:rsidR="001F5833">
              <w:rPr>
                <w:noProof/>
                <w:webHidden/>
              </w:rPr>
              <w:instrText xml:space="preserve"> PAGEREF _Toc104154965 \h </w:instrText>
            </w:r>
            <w:r w:rsidR="001F5833">
              <w:rPr>
                <w:noProof/>
                <w:webHidden/>
              </w:rPr>
            </w:r>
            <w:r w:rsidR="001F5833">
              <w:rPr>
                <w:noProof/>
                <w:webHidden/>
              </w:rPr>
              <w:fldChar w:fldCharType="separate"/>
            </w:r>
            <w:r w:rsidR="00685B30">
              <w:rPr>
                <w:noProof/>
                <w:webHidden/>
              </w:rPr>
              <w:t>12</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66" w:history="1">
            <w:r w:rsidR="001F5833" w:rsidRPr="000C3B69">
              <w:rPr>
                <w:rStyle w:val="Hipercze"/>
                <w:rFonts w:cstheme="minorHAnsi"/>
                <w:noProof/>
              </w:rPr>
              <w:t>8.4. Czas przeprowadzania obmiaru</w:t>
            </w:r>
            <w:r w:rsidR="001F5833">
              <w:rPr>
                <w:noProof/>
                <w:webHidden/>
              </w:rPr>
              <w:tab/>
            </w:r>
            <w:r w:rsidR="001F5833">
              <w:rPr>
                <w:noProof/>
                <w:webHidden/>
              </w:rPr>
              <w:fldChar w:fldCharType="begin"/>
            </w:r>
            <w:r w:rsidR="001F5833">
              <w:rPr>
                <w:noProof/>
                <w:webHidden/>
              </w:rPr>
              <w:instrText xml:space="preserve"> PAGEREF _Toc104154966 \h </w:instrText>
            </w:r>
            <w:r w:rsidR="001F5833">
              <w:rPr>
                <w:noProof/>
                <w:webHidden/>
              </w:rPr>
            </w:r>
            <w:r w:rsidR="001F5833">
              <w:rPr>
                <w:noProof/>
                <w:webHidden/>
              </w:rPr>
              <w:fldChar w:fldCharType="separate"/>
            </w:r>
            <w:r w:rsidR="00685B30">
              <w:rPr>
                <w:noProof/>
                <w:webHidden/>
              </w:rPr>
              <w:t>12</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67" w:history="1">
            <w:r w:rsidR="001F5833" w:rsidRPr="000C3B69">
              <w:rPr>
                <w:rStyle w:val="Hipercze"/>
                <w:noProof/>
              </w:rPr>
              <w:t>9.</w:t>
            </w:r>
            <w:r w:rsidR="001F5833">
              <w:rPr>
                <w:rFonts w:asciiTheme="minorHAnsi" w:hAnsiTheme="minorHAnsi"/>
                <w:noProof/>
                <w:sz w:val="22"/>
              </w:rPr>
              <w:tab/>
            </w:r>
            <w:r w:rsidR="001F5833" w:rsidRPr="000C3B69">
              <w:rPr>
                <w:rStyle w:val="Hipercze"/>
                <w:rFonts w:cstheme="minorHAnsi"/>
                <w:noProof/>
              </w:rPr>
              <w:t>Odbiór robót</w:t>
            </w:r>
            <w:r w:rsidR="001F5833">
              <w:rPr>
                <w:noProof/>
                <w:webHidden/>
              </w:rPr>
              <w:tab/>
            </w:r>
            <w:r w:rsidR="001F5833">
              <w:rPr>
                <w:noProof/>
                <w:webHidden/>
              </w:rPr>
              <w:fldChar w:fldCharType="begin"/>
            </w:r>
            <w:r w:rsidR="001F5833">
              <w:rPr>
                <w:noProof/>
                <w:webHidden/>
              </w:rPr>
              <w:instrText xml:space="preserve"> PAGEREF _Toc104154967 \h </w:instrText>
            </w:r>
            <w:r w:rsidR="001F5833">
              <w:rPr>
                <w:noProof/>
                <w:webHidden/>
              </w:rPr>
            </w:r>
            <w:r w:rsidR="001F5833">
              <w:rPr>
                <w:noProof/>
                <w:webHidden/>
              </w:rPr>
              <w:fldChar w:fldCharType="separate"/>
            </w:r>
            <w:r w:rsidR="00685B30">
              <w:rPr>
                <w:noProof/>
                <w:webHidden/>
              </w:rPr>
              <w:t>12</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68" w:history="1">
            <w:r w:rsidR="001F5833" w:rsidRPr="000C3B69">
              <w:rPr>
                <w:rStyle w:val="Hipercze"/>
                <w:rFonts w:cstheme="minorHAnsi"/>
                <w:noProof/>
              </w:rPr>
              <w:t>9.1. Rodzaje odbiorów robót</w:t>
            </w:r>
            <w:r w:rsidR="001F5833">
              <w:rPr>
                <w:noProof/>
                <w:webHidden/>
              </w:rPr>
              <w:tab/>
            </w:r>
            <w:r w:rsidR="001F5833">
              <w:rPr>
                <w:noProof/>
                <w:webHidden/>
              </w:rPr>
              <w:fldChar w:fldCharType="begin"/>
            </w:r>
            <w:r w:rsidR="001F5833">
              <w:rPr>
                <w:noProof/>
                <w:webHidden/>
              </w:rPr>
              <w:instrText xml:space="preserve"> PAGEREF _Toc104154968 \h </w:instrText>
            </w:r>
            <w:r w:rsidR="001F5833">
              <w:rPr>
                <w:noProof/>
                <w:webHidden/>
              </w:rPr>
            </w:r>
            <w:r w:rsidR="001F5833">
              <w:rPr>
                <w:noProof/>
                <w:webHidden/>
              </w:rPr>
              <w:fldChar w:fldCharType="separate"/>
            </w:r>
            <w:r w:rsidR="00685B30">
              <w:rPr>
                <w:noProof/>
                <w:webHidden/>
              </w:rPr>
              <w:t>12</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69" w:history="1">
            <w:r w:rsidR="001F5833" w:rsidRPr="000C3B69">
              <w:rPr>
                <w:rStyle w:val="Hipercze"/>
                <w:rFonts w:cstheme="minorHAnsi"/>
                <w:noProof/>
              </w:rPr>
              <w:t>9.2. Odbiór robót zanikających i ulegających zakryciu</w:t>
            </w:r>
            <w:r w:rsidR="001F5833">
              <w:rPr>
                <w:noProof/>
                <w:webHidden/>
              </w:rPr>
              <w:tab/>
            </w:r>
            <w:r w:rsidR="001F5833">
              <w:rPr>
                <w:noProof/>
                <w:webHidden/>
              </w:rPr>
              <w:fldChar w:fldCharType="begin"/>
            </w:r>
            <w:r w:rsidR="001F5833">
              <w:rPr>
                <w:noProof/>
                <w:webHidden/>
              </w:rPr>
              <w:instrText xml:space="preserve"> PAGEREF _Toc104154969 \h </w:instrText>
            </w:r>
            <w:r w:rsidR="001F5833">
              <w:rPr>
                <w:noProof/>
                <w:webHidden/>
              </w:rPr>
            </w:r>
            <w:r w:rsidR="001F5833">
              <w:rPr>
                <w:noProof/>
                <w:webHidden/>
              </w:rPr>
              <w:fldChar w:fldCharType="separate"/>
            </w:r>
            <w:r w:rsidR="00685B30">
              <w:rPr>
                <w:noProof/>
                <w:webHidden/>
              </w:rPr>
              <w:t>12</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70" w:history="1">
            <w:r w:rsidR="001F5833" w:rsidRPr="000C3B69">
              <w:rPr>
                <w:rStyle w:val="Hipercze"/>
                <w:rFonts w:cstheme="minorHAnsi"/>
                <w:noProof/>
              </w:rPr>
              <w:t>9.3. Odbiór końcowy robót</w:t>
            </w:r>
            <w:r w:rsidR="001F5833">
              <w:rPr>
                <w:noProof/>
                <w:webHidden/>
              </w:rPr>
              <w:tab/>
            </w:r>
            <w:r w:rsidR="001F5833">
              <w:rPr>
                <w:noProof/>
                <w:webHidden/>
              </w:rPr>
              <w:fldChar w:fldCharType="begin"/>
            </w:r>
            <w:r w:rsidR="001F5833">
              <w:rPr>
                <w:noProof/>
                <w:webHidden/>
              </w:rPr>
              <w:instrText xml:space="preserve"> PAGEREF _Toc104154970 \h </w:instrText>
            </w:r>
            <w:r w:rsidR="001F5833">
              <w:rPr>
                <w:noProof/>
                <w:webHidden/>
              </w:rPr>
            </w:r>
            <w:r w:rsidR="001F5833">
              <w:rPr>
                <w:noProof/>
                <w:webHidden/>
              </w:rPr>
              <w:fldChar w:fldCharType="separate"/>
            </w:r>
            <w:r w:rsidR="00685B30">
              <w:rPr>
                <w:noProof/>
                <w:webHidden/>
              </w:rPr>
              <w:t>13</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71" w:history="1">
            <w:r w:rsidR="001F5833" w:rsidRPr="000C3B69">
              <w:rPr>
                <w:rStyle w:val="Hipercze"/>
                <w:rFonts w:cstheme="minorHAnsi"/>
                <w:noProof/>
              </w:rPr>
              <w:t>9.4. Odbiór pogwarancyjny</w:t>
            </w:r>
            <w:r w:rsidR="001F5833">
              <w:rPr>
                <w:noProof/>
                <w:webHidden/>
              </w:rPr>
              <w:tab/>
            </w:r>
            <w:r w:rsidR="001F5833">
              <w:rPr>
                <w:noProof/>
                <w:webHidden/>
              </w:rPr>
              <w:fldChar w:fldCharType="begin"/>
            </w:r>
            <w:r w:rsidR="001F5833">
              <w:rPr>
                <w:noProof/>
                <w:webHidden/>
              </w:rPr>
              <w:instrText xml:space="preserve"> PAGEREF _Toc104154971 \h </w:instrText>
            </w:r>
            <w:r w:rsidR="001F5833">
              <w:rPr>
                <w:noProof/>
                <w:webHidden/>
              </w:rPr>
            </w:r>
            <w:r w:rsidR="001F5833">
              <w:rPr>
                <w:noProof/>
                <w:webHidden/>
              </w:rPr>
              <w:fldChar w:fldCharType="separate"/>
            </w:r>
            <w:r w:rsidR="00685B30">
              <w:rPr>
                <w:noProof/>
                <w:webHidden/>
              </w:rPr>
              <w:t>13</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72" w:history="1">
            <w:r w:rsidR="001F5833" w:rsidRPr="000C3B69">
              <w:rPr>
                <w:rStyle w:val="Hipercze"/>
                <w:noProof/>
              </w:rPr>
              <w:t>10.</w:t>
            </w:r>
            <w:r w:rsidR="001F5833">
              <w:rPr>
                <w:rFonts w:asciiTheme="minorHAnsi" w:hAnsiTheme="minorHAnsi"/>
                <w:noProof/>
                <w:sz w:val="22"/>
              </w:rPr>
              <w:tab/>
            </w:r>
            <w:r w:rsidR="001F5833" w:rsidRPr="000C3B69">
              <w:rPr>
                <w:rStyle w:val="Hipercze"/>
                <w:rFonts w:cstheme="minorHAnsi"/>
                <w:noProof/>
              </w:rPr>
              <w:t>Podstawa płatności</w:t>
            </w:r>
            <w:r w:rsidR="001F5833">
              <w:rPr>
                <w:noProof/>
                <w:webHidden/>
              </w:rPr>
              <w:tab/>
            </w:r>
            <w:r w:rsidR="001F5833">
              <w:rPr>
                <w:noProof/>
                <w:webHidden/>
              </w:rPr>
              <w:fldChar w:fldCharType="begin"/>
            </w:r>
            <w:r w:rsidR="001F5833">
              <w:rPr>
                <w:noProof/>
                <w:webHidden/>
              </w:rPr>
              <w:instrText xml:space="preserve"> PAGEREF _Toc104154972 \h </w:instrText>
            </w:r>
            <w:r w:rsidR="001F5833">
              <w:rPr>
                <w:noProof/>
                <w:webHidden/>
              </w:rPr>
            </w:r>
            <w:r w:rsidR="001F5833">
              <w:rPr>
                <w:noProof/>
                <w:webHidden/>
              </w:rPr>
              <w:fldChar w:fldCharType="separate"/>
            </w:r>
            <w:r w:rsidR="00685B30">
              <w:rPr>
                <w:noProof/>
                <w:webHidden/>
              </w:rPr>
              <w:t>14</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73" w:history="1">
            <w:r w:rsidR="001F5833" w:rsidRPr="000C3B69">
              <w:rPr>
                <w:rStyle w:val="Hipercze"/>
                <w:rFonts w:cstheme="minorHAnsi"/>
                <w:noProof/>
              </w:rPr>
              <w:t>10.1. Ustalenia ogólne</w:t>
            </w:r>
            <w:r w:rsidR="001F5833">
              <w:rPr>
                <w:noProof/>
                <w:webHidden/>
              </w:rPr>
              <w:tab/>
            </w:r>
            <w:r w:rsidR="001F5833">
              <w:rPr>
                <w:noProof/>
                <w:webHidden/>
              </w:rPr>
              <w:fldChar w:fldCharType="begin"/>
            </w:r>
            <w:r w:rsidR="001F5833">
              <w:rPr>
                <w:noProof/>
                <w:webHidden/>
              </w:rPr>
              <w:instrText xml:space="preserve"> PAGEREF _Toc104154973 \h </w:instrText>
            </w:r>
            <w:r w:rsidR="001F5833">
              <w:rPr>
                <w:noProof/>
                <w:webHidden/>
              </w:rPr>
            </w:r>
            <w:r w:rsidR="001F5833">
              <w:rPr>
                <w:noProof/>
                <w:webHidden/>
              </w:rPr>
              <w:fldChar w:fldCharType="separate"/>
            </w:r>
            <w:r w:rsidR="00685B30">
              <w:rPr>
                <w:noProof/>
                <w:webHidden/>
              </w:rPr>
              <w:t>14</w:t>
            </w:r>
            <w:r w:rsidR="001F5833">
              <w:rPr>
                <w:noProof/>
                <w:webHidden/>
              </w:rPr>
              <w:fldChar w:fldCharType="end"/>
            </w:r>
          </w:hyperlink>
        </w:p>
        <w:p w:rsidR="001F5833" w:rsidRDefault="00127148">
          <w:pPr>
            <w:pStyle w:val="Spistreci1"/>
            <w:rPr>
              <w:rFonts w:asciiTheme="minorHAnsi" w:hAnsiTheme="minorHAnsi"/>
              <w:noProof/>
              <w:sz w:val="22"/>
            </w:rPr>
          </w:pPr>
          <w:hyperlink w:anchor="_Toc104154974" w:history="1">
            <w:r w:rsidR="001F5833" w:rsidRPr="000C3B69">
              <w:rPr>
                <w:rStyle w:val="Hipercze"/>
                <w:noProof/>
              </w:rPr>
              <w:t>11.</w:t>
            </w:r>
            <w:r w:rsidR="001F5833">
              <w:rPr>
                <w:rFonts w:asciiTheme="minorHAnsi" w:hAnsiTheme="minorHAnsi"/>
                <w:noProof/>
                <w:sz w:val="22"/>
              </w:rPr>
              <w:tab/>
            </w:r>
            <w:r w:rsidR="001F5833" w:rsidRPr="000C3B69">
              <w:rPr>
                <w:rStyle w:val="Hipercze"/>
                <w:rFonts w:cstheme="minorHAnsi"/>
                <w:noProof/>
              </w:rPr>
              <w:t>Przepisy związane</w:t>
            </w:r>
            <w:r w:rsidR="001F5833">
              <w:rPr>
                <w:noProof/>
                <w:webHidden/>
              </w:rPr>
              <w:tab/>
            </w:r>
            <w:r w:rsidR="001F5833">
              <w:rPr>
                <w:noProof/>
                <w:webHidden/>
              </w:rPr>
              <w:fldChar w:fldCharType="begin"/>
            </w:r>
            <w:r w:rsidR="001F5833">
              <w:rPr>
                <w:noProof/>
                <w:webHidden/>
              </w:rPr>
              <w:instrText xml:space="preserve"> PAGEREF _Toc104154974 \h </w:instrText>
            </w:r>
            <w:r w:rsidR="001F5833">
              <w:rPr>
                <w:noProof/>
                <w:webHidden/>
              </w:rPr>
            </w:r>
            <w:r w:rsidR="001F5833">
              <w:rPr>
                <w:noProof/>
                <w:webHidden/>
              </w:rPr>
              <w:fldChar w:fldCharType="separate"/>
            </w:r>
            <w:r w:rsidR="00685B30">
              <w:rPr>
                <w:noProof/>
                <w:webHidden/>
              </w:rPr>
              <w:t>14</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75" w:history="1">
            <w:r w:rsidR="001F5833" w:rsidRPr="000C3B69">
              <w:rPr>
                <w:rStyle w:val="Hipercze"/>
                <w:rFonts w:cstheme="minorHAnsi"/>
                <w:noProof/>
              </w:rPr>
              <w:t>11.1. Normy</w:t>
            </w:r>
            <w:r w:rsidR="001F5833">
              <w:rPr>
                <w:noProof/>
                <w:webHidden/>
              </w:rPr>
              <w:tab/>
            </w:r>
            <w:r w:rsidR="001F5833">
              <w:rPr>
                <w:noProof/>
                <w:webHidden/>
              </w:rPr>
              <w:fldChar w:fldCharType="begin"/>
            </w:r>
            <w:r w:rsidR="001F5833">
              <w:rPr>
                <w:noProof/>
                <w:webHidden/>
              </w:rPr>
              <w:instrText xml:space="preserve"> PAGEREF _Toc104154975 \h </w:instrText>
            </w:r>
            <w:r w:rsidR="001F5833">
              <w:rPr>
                <w:noProof/>
                <w:webHidden/>
              </w:rPr>
            </w:r>
            <w:r w:rsidR="001F5833">
              <w:rPr>
                <w:noProof/>
                <w:webHidden/>
              </w:rPr>
              <w:fldChar w:fldCharType="separate"/>
            </w:r>
            <w:r w:rsidR="00685B30">
              <w:rPr>
                <w:noProof/>
                <w:webHidden/>
              </w:rPr>
              <w:t>14</w:t>
            </w:r>
            <w:r w:rsidR="001F5833">
              <w:rPr>
                <w:noProof/>
                <w:webHidden/>
              </w:rPr>
              <w:fldChar w:fldCharType="end"/>
            </w:r>
          </w:hyperlink>
        </w:p>
        <w:p w:rsidR="001F5833" w:rsidRDefault="00127148">
          <w:pPr>
            <w:pStyle w:val="Spistreci2"/>
            <w:rPr>
              <w:rFonts w:asciiTheme="minorHAnsi" w:hAnsiTheme="minorHAnsi"/>
              <w:noProof/>
              <w:sz w:val="22"/>
            </w:rPr>
          </w:pPr>
          <w:hyperlink w:anchor="_Toc104154976" w:history="1">
            <w:r w:rsidR="001F5833" w:rsidRPr="000C3B69">
              <w:rPr>
                <w:rStyle w:val="Hipercze"/>
                <w:rFonts w:cstheme="minorHAnsi"/>
                <w:noProof/>
              </w:rPr>
              <w:t>11.2. Przepisy prawne</w:t>
            </w:r>
            <w:r w:rsidR="001F5833">
              <w:rPr>
                <w:noProof/>
                <w:webHidden/>
              </w:rPr>
              <w:tab/>
            </w:r>
            <w:r w:rsidR="001F5833">
              <w:rPr>
                <w:noProof/>
                <w:webHidden/>
              </w:rPr>
              <w:fldChar w:fldCharType="begin"/>
            </w:r>
            <w:r w:rsidR="001F5833">
              <w:rPr>
                <w:noProof/>
                <w:webHidden/>
              </w:rPr>
              <w:instrText xml:space="preserve"> PAGEREF _Toc104154976 \h </w:instrText>
            </w:r>
            <w:r w:rsidR="001F5833">
              <w:rPr>
                <w:noProof/>
                <w:webHidden/>
              </w:rPr>
            </w:r>
            <w:r w:rsidR="001F5833">
              <w:rPr>
                <w:noProof/>
                <w:webHidden/>
              </w:rPr>
              <w:fldChar w:fldCharType="separate"/>
            </w:r>
            <w:r w:rsidR="00685B30">
              <w:rPr>
                <w:noProof/>
                <w:webHidden/>
              </w:rPr>
              <w:t>14</w:t>
            </w:r>
            <w:r w:rsidR="001F5833">
              <w:rPr>
                <w:noProof/>
                <w:webHidden/>
              </w:rPr>
              <w:fldChar w:fldCharType="end"/>
            </w:r>
          </w:hyperlink>
        </w:p>
        <w:p w:rsidR="00D92BEB" w:rsidRDefault="00C43205" w:rsidP="00CC3498">
          <w:pPr>
            <w:pStyle w:val="Spistreci21"/>
            <w:tabs>
              <w:tab w:val="clear" w:pos="567"/>
              <w:tab w:val="right" w:leader="dot" w:pos="9062"/>
            </w:tabs>
            <w:spacing w:after="0" w:line="240" w:lineRule="auto"/>
          </w:pPr>
          <w:r w:rsidRPr="00F5167B">
            <w:rPr>
              <w:rFonts w:cs="Times New Roman"/>
              <w:szCs w:val="24"/>
            </w:rPr>
            <w:fldChar w:fldCharType="end"/>
          </w:r>
        </w:p>
      </w:sdtContent>
    </w:sdt>
    <w:p w:rsidR="00B64CE8" w:rsidRDefault="00B64CE8">
      <w:pPr>
        <w:tabs>
          <w:tab w:val="clear" w:pos="567"/>
        </w:tabs>
        <w:spacing w:line="240" w:lineRule="auto"/>
        <w:jc w:val="left"/>
        <w:rPr>
          <w:rFonts w:eastAsia="Calibri" w:cstheme="minorHAnsi"/>
          <w:b/>
          <w:szCs w:val="24"/>
        </w:rPr>
      </w:pPr>
      <w:r>
        <w:rPr>
          <w:rFonts w:cstheme="minorHAnsi"/>
          <w:b/>
          <w:szCs w:val="24"/>
        </w:rPr>
        <w:br w:type="page"/>
      </w:r>
    </w:p>
    <w:p w:rsidR="00D92BEB" w:rsidRDefault="00C43205">
      <w:pPr>
        <w:pStyle w:val="Bezodstpw"/>
        <w:jc w:val="center"/>
        <w:rPr>
          <w:rFonts w:ascii="Times New Roman" w:hAnsi="Times New Roman"/>
        </w:rPr>
      </w:pPr>
      <w:r>
        <w:rPr>
          <w:rFonts w:ascii="Times New Roman" w:hAnsi="Times New Roman" w:cstheme="minorHAnsi"/>
          <w:b/>
          <w:sz w:val="24"/>
          <w:szCs w:val="24"/>
        </w:rPr>
        <w:lastRenderedPageBreak/>
        <w:t>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WYKONANIA I ODBIORU ROBÓT BUDOWLANYCH - ST 01</w:t>
      </w:r>
    </w:p>
    <w:p w:rsidR="00D92BEB" w:rsidRDefault="00C43205">
      <w:pPr>
        <w:pStyle w:val="Nagwek11"/>
        <w:numPr>
          <w:ilvl w:val="0"/>
          <w:numId w:val="4"/>
        </w:numPr>
        <w:tabs>
          <w:tab w:val="clear" w:pos="567"/>
          <w:tab w:val="left" w:pos="225"/>
        </w:tabs>
        <w:ind w:left="340" w:hanging="340"/>
      </w:pPr>
      <w:r>
        <w:t xml:space="preserve"> </w:t>
      </w:r>
      <w:bookmarkStart w:id="1" w:name="_Toc104154925"/>
      <w:r>
        <w:t>Określenie przedmiotu zamówienia</w:t>
      </w:r>
      <w:bookmarkEnd w:id="1"/>
    </w:p>
    <w:p w:rsidR="00D92BEB" w:rsidRDefault="00C43205">
      <w:pPr>
        <w:tabs>
          <w:tab w:val="clear" w:pos="567"/>
          <w:tab w:val="left" w:pos="569"/>
        </w:tabs>
      </w:pPr>
      <w:r>
        <w:rPr>
          <w:rFonts w:cstheme="minorHAnsi"/>
          <w:szCs w:val="24"/>
        </w:rPr>
        <w:tab/>
        <w:t xml:space="preserve">Wymagania ogóle na roboty budowlane dla </w:t>
      </w:r>
      <w:bookmarkStart w:id="2" w:name="_Toc487705570"/>
      <w:bookmarkStart w:id="3" w:name="_Toc493075711"/>
      <w:bookmarkStart w:id="4" w:name="_Toc493599287"/>
      <w:bookmarkStart w:id="5" w:name="_Toc493661034"/>
      <w:r>
        <w:rPr>
          <w:rFonts w:cstheme="minorHAnsi"/>
          <w:szCs w:val="24"/>
        </w:rPr>
        <w:t>zadania</w:t>
      </w:r>
      <w:r>
        <w:rPr>
          <w:rFonts w:cstheme="minorHAnsi"/>
          <w:b/>
          <w:szCs w:val="24"/>
        </w:rPr>
        <w:t xml:space="preserve"> </w:t>
      </w:r>
      <w:r>
        <w:rPr>
          <w:rFonts w:cstheme="minorHAnsi"/>
          <w:szCs w:val="24"/>
        </w:rPr>
        <w:t xml:space="preserve">inwestycyjnego pn.: „Rewitalizacja Parku Miejskiego „Na Skarpie” w Bobolicach” </w:t>
      </w:r>
      <w:r w:rsidRPr="00C43205">
        <w:rPr>
          <w:bCs/>
          <w:szCs w:val="24"/>
        </w:rPr>
        <w:t>wraz z infrastrukturą</w:t>
      </w:r>
      <w:r w:rsidRPr="00C43205">
        <w:rPr>
          <w:szCs w:val="24"/>
        </w:rPr>
        <w:t xml:space="preserve"> towarzyszącą</w:t>
      </w:r>
      <w:r>
        <w:rPr>
          <w:b/>
          <w:szCs w:val="24"/>
        </w:rPr>
        <w:t xml:space="preserve"> </w:t>
      </w:r>
      <w:r>
        <w:rPr>
          <w:rFonts w:cstheme="minorHAnsi"/>
          <w:szCs w:val="24"/>
        </w:rPr>
        <w:t xml:space="preserve">obejmującego działkę nr ew.: 84 oraz działki nr ew.: 77, 629 obręb 0003 Bobolice, jednostka ewidencyjna 320903_4 Bobolice Miasto. Park położony jest pomiędzy ul. Parkową, </w:t>
      </w:r>
      <w:r>
        <w:rPr>
          <w:rFonts w:cstheme="minorHAnsi"/>
          <w:szCs w:val="24"/>
        </w:rPr>
        <w:br/>
        <w:t>ul. Szpitalną i ul. Zieloną</w:t>
      </w:r>
      <w:r>
        <w:rPr>
          <w:rFonts w:cs="Times New Roman"/>
          <w:szCs w:val="24"/>
        </w:rPr>
        <w:t>.</w:t>
      </w:r>
    </w:p>
    <w:p w:rsidR="00D92BEB" w:rsidRDefault="00C43205">
      <w:pPr>
        <w:pStyle w:val="Nagwek21"/>
        <w:numPr>
          <w:ilvl w:val="1"/>
          <w:numId w:val="4"/>
        </w:numPr>
        <w:ind w:left="624" w:hanging="340"/>
      </w:pPr>
      <w:bookmarkStart w:id="6" w:name="_Toc104154926"/>
      <w:r>
        <w:t>Przedmiot specyfikacji technicznej</w:t>
      </w:r>
      <w:bookmarkEnd w:id="2"/>
      <w:bookmarkEnd w:id="3"/>
      <w:bookmarkEnd w:id="4"/>
      <w:bookmarkEnd w:id="5"/>
      <w:bookmarkEnd w:id="6"/>
    </w:p>
    <w:p w:rsidR="00D92BEB" w:rsidRDefault="00C43205">
      <w:r>
        <w:rPr>
          <w:rFonts w:cstheme="minorHAnsi"/>
          <w:szCs w:val="24"/>
        </w:rPr>
        <w:tab/>
        <w:t>Ogólna specyfikacja techniczna odnosi się do wspólnych wymagań dla poszczególnych specyfikacji technicznych dotyczących wykonania i odbioru robót, które zostaną wykonane</w:t>
      </w:r>
      <w:r>
        <w:rPr>
          <w:rFonts w:cstheme="minorHAnsi"/>
          <w:szCs w:val="24"/>
        </w:rPr>
        <w:br/>
        <w:t>w ramach zadania pn.: „Rewitalizacja Parku Miejskiego „Na Skarpie” w Bobolicach”</w:t>
      </w:r>
      <w:r>
        <w:rPr>
          <w:rFonts w:cs="Times New Roman"/>
          <w:szCs w:val="24"/>
        </w:rPr>
        <w:t>.</w:t>
      </w:r>
    </w:p>
    <w:p w:rsidR="00D92BEB" w:rsidRDefault="00C43205">
      <w:pPr>
        <w:pStyle w:val="Nagwek21"/>
        <w:numPr>
          <w:ilvl w:val="1"/>
          <w:numId w:val="4"/>
        </w:numPr>
        <w:ind w:left="624" w:hanging="340"/>
      </w:pPr>
      <w:bookmarkStart w:id="7" w:name="_Toc487705571"/>
      <w:bookmarkStart w:id="8" w:name="_Toc104154927"/>
      <w:r>
        <w:t xml:space="preserve">Zakres stosowania </w:t>
      </w:r>
      <w:proofErr w:type="spellStart"/>
      <w:r>
        <w:t>STWiOR</w:t>
      </w:r>
      <w:bookmarkEnd w:id="7"/>
      <w:bookmarkEnd w:id="8"/>
      <w:proofErr w:type="spellEnd"/>
    </w:p>
    <w:p w:rsidR="00D92BEB" w:rsidRDefault="00C43205">
      <w:r>
        <w:tab/>
        <w:t>Specyfikacje techniczne (ST) są dokumentem obowiązującym przy realizacji robót wymienionych w punkcie 1.1.</w:t>
      </w:r>
    </w:p>
    <w:p w:rsidR="00D92BEB" w:rsidRDefault="00C43205">
      <w:r>
        <w:tab/>
        <w:t>Odstępstwa od wymagań podanych w niniejszej specyfikacji mogą mieć miejsce tylko w przypadkach małych prostych robót i konstrukcji drugorzędnych o niewielkim znaczeniu, dla których istnieje pewność, że podstawowe wymagania będą spełnione przy zastosowaniu metod na podstawie  doświadczenia i przy przestrzeganiu zasad sztuki budowlanej.</w:t>
      </w:r>
    </w:p>
    <w:p w:rsidR="00D92BEB" w:rsidRDefault="00C43205">
      <w:pPr>
        <w:pStyle w:val="Nagwek21"/>
        <w:numPr>
          <w:ilvl w:val="1"/>
          <w:numId w:val="4"/>
        </w:numPr>
        <w:ind w:left="624" w:hanging="340"/>
      </w:pPr>
      <w:bookmarkStart w:id="9" w:name="_Toc104154928"/>
      <w:r>
        <w:t>Charakterystyka inwestycji</w:t>
      </w:r>
      <w:bookmarkStart w:id="10" w:name="_Toc487705572"/>
      <w:bookmarkStart w:id="11" w:name="_Toc493073998"/>
      <w:bookmarkStart w:id="12" w:name="_Toc493075712"/>
      <w:bookmarkStart w:id="13" w:name="_Toc493599288"/>
      <w:bookmarkStart w:id="14" w:name="_Toc493661035"/>
      <w:bookmarkEnd w:id="9"/>
      <w:bookmarkEnd w:id="10"/>
      <w:bookmarkEnd w:id="11"/>
      <w:bookmarkEnd w:id="12"/>
      <w:bookmarkEnd w:id="13"/>
      <w:bookmarkEnd w:id="14"/>
    </w:p>
    <w:p w:rsidR="00D92BEB" w:rsidRDefault="00C43205">
      <w:r>
        <w:rPr>
          <w:szCs w:val="24"/>
        </w:rPr>
        <w:tab/>
        <w:t xml:space="preserve">Lokalizacja przedmiotu zamówienia obejmuje </w:t>
      </w:r>
      <w:r>
        <w:rPr>
          <w:rFonts w:cstheme="minorHAnsi"/>
          <w:szCs w:val="24"/>
        </w:rPr>
        <w:t>działkę nr ew.: 84 oraz działki nr ew.: 77, 629 obręb 0003 Bobolice, jednostka ewidencyjna 320903_4 Bobolice Miasto</w:t>
      </w:r>
      <w:r>
        <w:rPr>
          <w:szCs w:val="24"/>
        </w:rPr>
        <w:t>, p</w:t>
      </w:r>
      <w:r>
        <w:rPr>
          <w:rFonts w:cstheme="minorHAnsi"/>
          <w:szCs w:val="24"/>
        </w:rPr>
        <w:t>ark położony jest pomiędzy ul. Parkową, ul. Szpitalną i ul. Zieloną</w:t>
      </w:r>
      <w:r>
        <w:rPr>
          <w:rFonts w:cs="Times New Roman"/>
          <w:szCs w:val="24"/>
        </w:rPr>
        <w:t>.</w:t>
      </w:r>
    </w:p>
    <w:p w:rsidR="00307914" w:rsidRDefault="00C43205">
      <w:pPr>
        <w:rPr>
          <w:rFonts w:eastAsia="Calibri" w:cstheme="minorHAnsi"/>
          <w:bCs/>
          <w:color w:val="000000"/>
          <w:szCs w:val="24"/>
        </w:rPr>
      </w:pPr>
      <w:r>
        <w:rPr>
          <w:bCs/>
          <w:szCs w:val="24"/>
        </w:rPr>
        <w:tab/>
      </w:r>
      <w:r w:rsidR="00307914">
        <w:rPr>
          <w:rFonts w:cstheme="minorHAnsi"/>
          <w:bCs/>
          <w:color w:val="000000"/>
          <w:szCs w:val="24"/>
        </w:rPr>
        <w:t>Projekt zagospodarowania terenu obejmuje kompleksow</w:t>
      </w:r>
      <w:r w:rsidR="00307914">
        <w:rPr>
          <w:rFonts w:eastAsia="Calibri" w:cstheme="minorHAnsi"/>
          <w:bCs/>
          <w:color w:val="000000"/>
          <w:szCs w:val="24"/>
        </w:rPr>
        <w:t>ą</w:t>
      </w:r>
      <w:r w:rsidR="00307914">
        <w:rPr>
          <w:rFonts w:cstheme="minorHAnsi"/>
          <w:bCs/>
          <w:color w:val="000000"/>
          <w:szCs w:val="24"/>
        </w:rPr>
        <w:t xml:space="preserve"> rewitalizacj</w:t>
      </w:r>
      <w:r w:rsidR="00307914">
        <w:rPr>
          <w:rFonts w:eastAsia="Calibri" w:cstheme="minorHAnsi"/>
          <w:bCs/>
          <w:color w:val="000000"/>
          <w:szCs w:val="24"/>
        </w:rPr>
        <w:t>ę</w:t>
      </w:r>
      <w:r w:rsidR="00307914">
        <w:rPr>
          <w:rFonts w:cstheme="minorHAnsi"/>
          <w:bCs/>
          <w:color w:val="000000"/>
          <w:szCs w:val="24"/>
        </w:rPr>
        <w:t xml:space="preserve"> </w:t>
      </w:r>
      <w:r w:rsidR="00307914">
        <w:rPr>
          <w:rFonts w:eastAsia="Calibri" w:cstheme="minorHAnsi"/>
          <w:bCs/>
          <w:color w:val="000000"/>
          <w:szCs w:val="24"/>
        </w:rPr>
        <w:t>P</w:t>
      </w:r>
      <w:r w:rsidR="00307914">
        <w:rPr>
          <w:rFonts w:cstheme="minorHAnsi"/>
          <w:bCs/>
          <w:color w:val="000000"/>
          <w:szCs w:val="24"/>
        </w:rPr>
        <w:t xml:space="preserve">arku </w:t>
      </w:r>
      <w:r w:rsidR="00307914">
        <w:rPr>
          <w:rFonts w:eastAsia="Calibri" w:cstheme="minorHAnsi"/>
          <w:bCs/>
          <w:color w:val="000000"/>
          <w:szCs w:val="24"/>
        </w:rPr>
        <w:t>M</w:t>
      </w:r>
      <w:r w:rsidR="00307914">
        <w:rPr>
          <w:rFonts w:cstheme="minorHAnsi"/>
          <w:bCs/>
          <w:color w:val="000000"/>
          <w:szCs w:val="24"/>
        </w:rPr>
        <w:t>iejskiego „Na Skarpie” w Bobolicach, która ma na celu poprawę jakości przestrzeni publicznej, jej funkcji przyrodniczych, rekreacyjnych, informacyjnyc</w:t>
      </w:r>
      <w:r w:rsidR="00307914">
        <w:rPr>
          <w:rFonts w:cstheme="minorHAnsi"/>
          <w:bCs/>
          <w:szCs w:val="24"/>
        </w:rPr>
        <w:t xml:space="preserve">h i edukacyjnych w obrębie parku. Koncepcja zagospodarowania przewiduje odtworzenie układu alei parkowych, wymianę zniszczonych obrzeży betonowych oraz położenie nowej nawierzchni </w:t>
      </w:r>
      <w:r w:rsidR="00307914">
        <w:rPr>
          <w:rFonts w:eastAsia="Calibri" w:cstheme="minorHAnsi"/>
          <w:bCs/>
          <w:szCs w:val="24"/>
        </w:rPr>
        <w:t>typu mineralno-żwirowa. Na skrzyżowaniu g</w:t>
      </w:r>
      <w:r w:rsidR="00307914">
        <w:rPr>
          <w:rFonts w:cstheme="minorHAnsi"/>
          <w:bCs/>
          <w:szCs w:val="24"/>
        </w:rPr>
        <w:t>łówn</w:t>
      </w:r>
      <w:r w:rsidR="00307914">
        <w:rPr>
          <w:rFonts w:eastAsia="Calibri" w:cstheme="minorHAnsi"/>
          <w:bCs/>
          <w:szCs w:val="24"/>
        </w:rPr>
        <w:t>ych</w:t>
      </w:r>
      <w:r w:rsidR="00307914">
        <w:rPr>
          <w:rFonts w:cstheme="minorHAnsi"/>
          <w:bCs/>
          <w:szCs w:val="24"/>
        </w:rPr>
        <w:t xml:space="preserve"> alei parkow</w:t>
      </w:r>
      <w:r w:rsidR="00307914">
        <w:rPr>
          <w:rFonts w:eastAsia="Calibri" w:cstheme="minorHAnsi"/>
          <w:bCs/>
          <w:szCs w:val="24"/>
        </w:rPr>
        <w:t>ych tzw. „parkowe Rondo”</w:t>
      </w:r>
      <w:r w:rsidR="00307914">
        <w:rPr>
          <w:rFonts w:cstheme="minorHAnsi"/>
          <w:bCs/>
          <w:szCs w:val="24"/>
        </w:rPr>
        <w:t xml:space="preserve"> planuje się budow</w:t>
      </w:r>
      <w:r w:rsidR="00307914">
        <w:rPr>
          <w:rFonts w:eastAsia="Calibri" w:cstheme="minorHAnsi"/>
          <w:bCs/>
          <w:szCs w:val="24"/>
        </w:rPr>
        <w:t>ę</w:t>
      </w:r>
      <w:r w:rsidR="00307914">
        <w:rPr>
          <w:rFonts w:cstheme="minorHAnsi"/>
          <w:bCs/>
          <w:szCs w:val="24"/>
        </w:rPr>
        <w:t xml:space="preserve"> </w:t>
      </w:r>
      <w:r w:rsidR="00307914">
        <w:rPr>
          <w:rFonts w:eastAsia="Calibri" w:cstheme="minorHAnsi"/>
          <w:bCs/>
          <w:szCs w:val="24"/>
        </w:rPr>
        <w:t xml:space="preserve">fontanny. Przy </w:t>
      </w:r>
      <w:r w:rsidR="00522CD5">
        <w:rPr>
          <w:rFonts w:eastAsia="Calibri" w:cstheme="minorHAnsi"/>
          <w:bCs/>
          <w:szCs w:val="24"/>
        </w:rPr>
        <w:t xml:space="preserve">głównym </w:t>
      </w:r>
      <w:r w:rsidR="00307914">
        <w:rPr>
          <w:rFonts w:eastAsia="Calibri" w:cstheme="minorHAnsi"/>
          <w:bCs/>
          <w:szCs w:val="24"/>
        </w:rPr>
        <w:t>wejściu do parku od strony wschodniej od ul. Szpita</w:t>
      </w:r>
      <w:r w:rsidR="00307914">
        <w:rPr>
          <w:rFonts w:eastAsia="Calibri" w:cstheme="minorHAnsi"/>
          <w:bCs/>
          <w:color w:val="000000"/>
          <w:szCs w:val="24"/>
        </w:rPr>
        <w:t>lnej zaprojektowano budowę obelisku wraz z tablicą informacyjną oraz montaż tablicy w nawierzchni na placu o wymiarach 3,0 x 4,0 m o nawierzchni typu mineralno-żwirowa. Projekt obejmuje również remont istniejących ławek oraz trzech betonowych schodów prowadzących do parku od ul. Zielonej oraz ul. Szpitaln</w:t>
      </w:r>
      <w:r w:rsidR="00307914">
        <w:rPr>
          <w:bCs/>
          <w:szCs w:val="24"/>
        </w:rPr>
        <w:t xml:space="preserve">ej. </w:t>
      </w:r>
      <w:r w:rsidR="00307914">
        <w:rPr>
          <w:rFonts w:cstheme="minorHAnsi"/>
          <w:bCs/>
          <w:color w:val="000000"/>
          <w:szCs w:val="24"/>
        </w:rPr>
        <w:t>Park wyposażony zostanie w nowe latarnie parkowe, mo</w:t>
      </w:r>
      <w:r w:rsidR="001F5833">
        <w:rPr>
          <w:rFonts w:cstheme="minorHAnsi"/>
          <w:bCs/>
          <w:color w:val="000000"/>
          <w:szCs w:val="24"/>
        </w:rPr>
        <w:t>nitoring, dodatkowe nowe ławki</w:t>
      </w:r>
      <w:r w:rsidR="00522CD5">
        <w:rPr>
          <w:rFonts w:cstheme="minorHAnsi"/>
          <w:bCs/>
          <w:color w:val="000000"/>
          <w:szCs w:val="24"/>
        </w:rPr>
        <w:t>, kosz</w:t>
      </w:r>
      <w:r w:rsidR="00307914">
        <w:rPr>
          <w:rFonts w:cstheme="minorHAnsi"/>
          <w:bCs/>
          <w:color w:val="000000"/>
          <w:szCs w:val="24"/>
        </w:rPr>
        <w:t xml:space="preserve"> na śmieci, kosze na psie odchody, stojaki na rowery, tablic</w:t>
      </w:r>
      <w:r w:rsidR="00307914">
        <w:rPr>
          <w:rFonts w:eastAsia="Calibri" w:cstheme="minorHAnsi"/>
          <w:bCs/>
          <w:color w:val="000000"/>
          <w:szCs w:val="24"/>
        </w:rPr>
        <w:t>e</w:t>
      </w:r>
      <w:r w:rsidR="00307914">
        <w:rPr>
          <w:rFonts w:cstheme="minorHAnsi"/>
          <w:bCs/>
          <w:color w:val="000000"/>
          <w:szCs w:val="24"/>
        </w:rPr>
        <w:t xml:space="preserve"> edukacyjn</w:t>
      </w:r>
      <w:r w:rsidR="00307914">
        <w:rPr>
          <w:rFonts w:eastAsia="Calibri" w:cstheme="minorHAnsi"/>
          <w:bCs/>
          <w:color w:val="000000"/>
          <w:szCs w:val="24"/>
        </w:rPr>
        <w:t xml:space="preserve">e oraz </w:t>
      </w:r>
      <w:r w:rsidR="00307914">
        <w:rPr>
          <w:rFonts w:cstheme="minorHAnsi"/>
          <w:bCs/>
          <w:color w:val="000000"/>
          <w:szCs w:val="24"/>
        </w:rPr>
        <w:t>tablice botaniczne z gatunk</w:t>
      </w:r>
      <w:r w:rsidR="00307914">
        <w:rPr>
          <w:rFonts w:eastAsia="Calibri" w:cstheme="minorHAnsi"/>
          <w:bCs/>
          <w:color w:val="000000"/>
          <w:szCs w:val="24"/>
        </w:rPr>
        <w:t>ami</w:t>
      </w:r>
      <w:r w:rsidR="00307914">
        <w:rPr>
          <w:rFonts w:cstheme="minorHAnsi"/>
          <w:bCs/>
          <w:color w:val="000000"/>
          <w:szCs w:val="24"/>
        </w:rPr>
        <w:t xml:space="preserve"> roślin występujących w parku. </w:t>
      </w:r>
      <w:r w:rsidR="00307914">
        <w:rPr>
          <w:rFonts w:eastAsia="Calibri" w:cstheme="minorHAnsi"/>
          <w:bCs/>
          <w:color w:val="000000"/>
          <w:szCs w:val="24"/>
        </w:rPr>
        <w:t>Dodatkowo zaprojektowano element</w:t>
      </w:r>
      <w:r w:rsidR="00307914">
        <w:rPr>
          <w:bCs/>
          <w:szCs w:val="24"/>
        </w:rPr>
        <w:t>y</w:t>
      </w:r>
      <w:r w:rsidR="00307914">
        <w:rPr>
          <w:rFonts w:eastAsia="Calibri" w:cstheme="minorHAnsi"/>
          <w:bCs/>
          <w:color w:val="000000"/>
          <w:szCs w:val="24"/>
        </w:rPr>
        <w:t xml:space="preserve"> małej architektury tj. stół szachowy i stół do chińczyka. Projektuje się </w:t>
      </w:r>
      <w:r w:rsidR="00307914">
        <w:rPr>
          <w:bCs/>
          <w:szCs w:val="24"/>
        </w:rPr>
        <w:t>p</w:t>
      </w:r>
      <w:r w:rsidR="00307914">
        <w:rPr>
          <w:rFonts w:eastAsia="Calibri" w:cstheme="minorHAnsi"/>
          <w:bCs/>
          <w:color w:val="000000"/>
          <w:szCs w:val="24"/>
        </w:rPr>
        <w:t>rzyłącze wodociągowe oraz przyłącze kanalizacji sanitarnej na potrzeby projektowanej fontanny. Projektuje się również zewnętrzną instalację energetyczną</w:t>
      </w:r>
      <w:r w:rsidR="00307914">
        <w:rPr>
          <w:bCs/>
          <w:szCs w:val="24"/>
        </w:rPr>
        <w:t xml:space="preserve"> zasilającą projektowane: </w:t>
      </w:r>
      <w:r w:rsidR="00307914">
        <w:rPr>
          <w:rFonts w:eastAsia="Calibri" w:cstheme="minorHAnsi"/>
          <w:bCs/>
          <w:color w:val="000000"/>
          <w:szCs w:val="24"/>
        </w:rPr>
        <w:t>oświetlenie parku (</w:t>
      </w:r>
      <w:r w:rsidR="00307914">
        <w:rPr>
          <w:bCs/>
          <w:szCs w:val="24"/>
        </w:rPr>
        <w:t>latarnie, r</w:t>
      </w:r>
      <w:r w:rsidR="00307914">
        <w:rPr>
          <w:rFonts w:eastAsia="Calibri" w:cs="Arial"/>
          <w:bCs/>
          <w:color w:val="000000"/>
          <w:szCs w:val="24"/>
        </w:rPr>
        <w:t xml:space="preserve">eflektory do podświetlenia drzew, obelisku i fontanny), fontannę, sterownię, </w:t>
      </w:r>
      <w:r w:rsidR="00307914">
        <w:rPr>
          <w:rFonts w:eastAsia="Times New Roman" w:cs="Arial Narrow"/>
          <w:bCs/>
          <w:szCs w:val="24"/>
        </w:rPr>
        <w:t xml:space="preserve">skrzynkę hermetyczną z gniazdami i skrzynkę </w:t>
      </w:r>
      <w:r w:rsidR="00307914">
        <w:rPr>
          <w:rFonts w:eastAsia="Times New Roman" w:cs="Arial Narrow"/>
          <w:bCs/>
          <w:szCs w:val="24"/>
        </w:rPr>
        <w:lastRenderedPageBreak/>
        <w:t xml:space="preserve">teletechniczną od monitoringu wizyjnego wraz z kamerami monitoringu oraz </w:t>
      </w:r>
      <w:r w:rsidR="00307914">
        <w:rPr>
          <w:bCs/>
          <w:szCs w:val="24"/>
        </w:rPr>
        <w:t>tablicę informacyjną</w:t>
      </w:r>
      <w:r w:rsidR="00307914">
        <w:rPr>
          <w:rFonts w:eastAsia="Calibri" w:cstheme="minorHAnsi"/>
          <w:bCs/>
          <w:color w:val="000000"/>
          <w:szCs w:val="24"/>
        </w:rPr>
        <w:t xml:space="preserve">. Dopełnieniem tego </w:t>
      </w:r>
      <w:r w:rsidR="00522CD5">
        <w:rPr>
          <w:rFonts w:eastAsia="Calibri" w:cstheme="minorHAnsi"/>
          <w:bCs/>
          <w:color w:val="000000"/>
          <w:szCs w:val="24"/>
        </w:rPr>
        <w:t>zadania</w:t>
      </w:r>
      <w:r w:rsidR="00307914">
        <w:rPr>
          <w:rFonts w:eastAsia="Calibri" w:cstheme="minorHAnsi"/>
          <w:bCs/>
          <w:color w:val="000000"/>
          <w:szCs w:val="24"/>
        </w:rPr>
        <w:t xml:space="preserve"> będzie wzbo</w:t>
      </w:r>
      <w:r w:rsidR="00522CD5">
        <w:rPr>
          <w:rFonts w:eastAsia="Calibri" w:cstheme="minorHAnsi"/>
          <w:bCs/>
          <w:color w:val="000000"/>
          <w:szCs w:val="24"/>
        </w:rPr>
        <w:t>gacenie parku o warstwę krzewów</w:t>
      </w:r>
      <w:r w:rsidR="001F5833">
        <w:rPr>
          <w:rFonts w:cstheme="minorHAnsi"/>
          <w:bCs/>
          <w:color w:val="000000"/>
          <w:szCs w:val="24"/>
        </w:rPr>
        <w:t>.</w:t>
      </w:r>
    </w:p>
    <w:p w:rsidR="00D92BEB" w:rsidRDefault="00C43205">
      <w:r>
        <w:rPr>
          <w:bCs/>
          <w:szCs w:val="24"/>
        </w:rPr>
        <w:tab/>
        <w:t>W ramach zamierzenia zachowano niezbędne standardy i normy przewidziane dla zaprojektowanych elementów wyposażenia parku, które zostaną zainstalowane w ramach realizacji objętych programem zadań tj. w zakresie ich zgodności z Polskimi Normami oraz zasadami i warunkami bezpieczeństwa, okresu ich gwarancji oraz materiałów z jakich są wykonane, a także w zakresie wymiarów i rodzaju nawierzchni, na której ten sprzęt i urządzenia zostaną zainstalowane. Wyposażenie terenu zaprojektowano tak, aby nie stwarzało kolizji z istniejącą infrastrukturą techniczną.</w:t>
      </w:r>
    </w:p>
    <w:p w:rsidR="00D92BEB" w:rsidRDefault="00C43205">
      <w:r>
        <w:rPr>
          <w:bCs/>
          <w:szCs w:val="24"/>
        </w:rPr>
        <w:tab/>
        <w:t>Przyjmując wstępne założenia do projektu wzięto pod uwagę istniejące walory terenu (zieleń, podłoże) oraz otaczające teren obiekty. Wszelkie elementy, wraz z elementami małej architektury tworzą całość oraz mają za zadanie zaspakajać potrzeby lokalnej społeczności.</w:t>
      </w:r>
    </w:p>
    <w:p w:rsidR="00D92BEB" w:rsidRDefault="00C43205">
      <w:r>
        <w:rPr>
          <w:color w:val="C9211E"/>
        </w:rPr>
        <w:tab/>
      </w:r>
      <w:r>
        <w:t xml:space="preserve">Planowana inwestycja nie wpływa negatywnie na środowisko naturalne. Nie przewiduje się emisji szkodliwych substancji do środowiska naturalnego podczas użytkowania obiektów. </w:t>
      </w:r>
      <w:r>
        <w:tab/>
        <w:t>Nie przewiduje się również przekraczających dopuszczalnych poziomów hałasu podczas eksploatacji. Zastosowane w opracowaniu rozwiązania projektowe w pełni respektują przepisy dotyczące ochrony środowiska naturalnego.</w:t>
      </w:r>
    </w:p>
    <w:p w:rsidR="00D92BEB" w:rsidRDefault="00C43205">
      <w:r>
        <w:rPr>
          <w:rFonts w:cstheme="minorHAnsi"/>
          <w:szCs w:val="24"/>
        </w:rPr>
        <w:tab/>
        <w:t>Obszar oddziaływania inwestycji mieści się w całości na działkach, na których został zaprojektowany.</w:t>
      </w:r>
    </w:p>
    <w:p w:rsidR="00D92BEB" w:rsidRDefault="00D92BEB">
      <w:pPr>
        <w:ind w:firstLine="426"/>
        <w:rPr>
          <w:rFonts w:cstheme="minorHAnsi"/>
          <w:szCs w:val="24"/>
        </w:rPr>
      </w:pPr>
    </w:p>
    <w:p w:rsidR="00D92BEB" w:rsidRDefault="00C43205">
      <w:pPr>
        <w:pStyle w:val="Nagwek11"/>
        <w:numPr>
          <w:ilvl w:val="0"/>
          <w:numId w:val="4"/>
        </w:numPr>
        <w:tabs>
          <w:tab w:val="clear" w:pos="567"/>
          <w:tab w:val="left" w:pos="225"/>
        </w:tabs>
        <w:spacing w:before="0"/>
        <w:ind w:left="340" w:hanging="340"/>
      </w:pPr>
      <w:bookmarkStart w:id="15" w:name="_Toc104154929"/>
      <w:r>
        <w:rPr>
          <w:rFonts w:cstheme="minorHAnsi"/>
          <w:szCs w:val="24"/>
        </w:rPr>
        <w:t>Prowadzenie robót</w:t>
      </w:r>
      <w:bookmarkEnd w:id="15"/>
    </w:p>
    <w:p w:rsidR="00D92BEB" w:rsidRDefault="00C43205">
      <w:pPr>
        <w:pStyle w:val="Nagwek21"/>
        <w:spacing w:before="0"/>
      </w:pPr>
      <w:bookmarkStart w:id="16" w:name="_Toc487705575"/>
      <w:bookmarkStart w:id="17" w:name="_Toc493074001"/>
      <w:bookmarkStart w:id="18" w:name="_Toc493075715"/>
      <w:bookmarkStart w:id="19" w:name="_Toc493599291"/>
      <w:bookmarkStart w:id="20" w:name="_Toc493661038"/>
      <w:bookmarkStart w:id="21" w:name="_Toc104154930"/>
      <w:r>
        <w:rPr>
          <w:rFonts w:cstheme="minorHAnsi"/>
          <w:szCs w:val="24"/>
        </w:rPr>
        <w:t>2.1. Ogólne zasady wykonania robót</w:t>
      </w:r>
      <w:bookmarkEnd w:id="16"/>
      <w:bookmarkEnd w:id="17"/>
      <w:bookmarkEnd w:id="18"/>
      <w:bookmarkEnd w:id="19"/>
      <w:bookmarkEnd w:id="20"/>
      <w:bookmarkEnd w:id="21"/>
    </w:p>
    <w:p w:rsidR="00D92BEB" w:rsidRDefault="00C43205">
      <w:pPr>
        <w:ind w:firstLine="426"/>
      </w:pPr>
      <w:r>
        <w:rPr>
          <w:rFonts w:cstheme="minorHAnsi"/>
          <w:szCs w:val="24"/>
        </w:rPr>
        <w:t>Wykonawca jest odpowiedzialny za prowadzenie robót zgodnie z umową, za jakość materiałów i wykonywanych robót, za ich zgodność z projektem, wymaganiami specyfikacji technicznych oraz poleceniami Zamawiającego:</w:t>
      </w:r>
    </w:p>
    <w:p w:rsidR="00D92BEB" w:rsidRDefault="00C43205" w:rsidP="00530530">
      <w:pPr>
        <w:numPr>
          <w:ilvl w:val="0"/>
          <w:numId w:val="8"/>
        </w:numPr>
        <w:spacing w:line="240" w:lineRule="auto"/>
        <w:ind w:left="340" w:hanging="340"/>
      </w:pPr>
      <w:r>
        <w:rPr>
          <w:rFonts w:cstheme="minorHAnsi"/>
          <w:szCs w:val="24"/>
        </w:rPr>
        <w:t>dokładne wytyczenie w terenie;</w:t>
      </w:r>
    </w:p>
    <w:p w:rsidR="00D92BEB" w:rsidRDefault="00C43205" w:rsidP="00530530">
      <w:pPr>
        <w:numPr>
          <w:ilvl w:val="0"/>
          <w:numId w:val="8"/>
        </w:numPr>
        <w:spacing w:line="240" w:lineRule="auto"/>
        <w:ind w:left="340" w:hanging="340"/>
      </w:pPr>
      <w:r>
        <w:rPr>
          <w:rFonts w:cstheme="minorHAnsi"/>
          <w:szCs w:val="24"/>
        </w:rPr>
        <w:t>wyznaczenie wysokości wszystkich elementów zgodnie z wymaganiami i rzędnymi zgodnie z dokumentacją projektową lub przekazanymi na piśmie przez Zamawiającego.</w:t>
      </w:r>
    </w:p>
    <w:p w:rsidR="00D92BEB" w:rsidRDefault="00D92BEB">
      <w:pPr>
        <w:ind w:left="720"/>
      </w:pPr>
    </w:p>
    <w:p w:rsidR="00D92BEB" w:rsidRDefault="00C43205">
      <w:pPr>
        <w:pStyle w:val="Nagwek21"/>
        <w:spacing w:before="0"/>
      </w:pPr>
      <w:bookmarkStart w:id="22" w:name="_Toc487705576"/>
      <w:bookmarkStart w:id="23" w:name="_Toc493074002"/>
      <w:bookmarkStart w:id="24" w:name="_Toc493075716"/>
      <w:bookmarkStart w:id="25" w:name="_Toc493599292"/>
      <w:bookmarkStart w:id="26" w:name="_Toc493661039"/>
      <w:bookmarkStart w:id="27" w:name="_Toc104154931"/>
      <w:r>
        <w:rPr>
          <w:rFonts w:cstheme="minorHAnsi"/>
          <w:szCs w:val="24"/>
        </w:rPr>
        <w:t>2.2. Przekazanie terenu budowy</w:t>
      </w:r>
      <w:bookmarkEnd w:id="22"/>
      <w:bookmarkEnd w:id="23"/>
      <w:bookmarkEnd w:id="24"/>
      <w:bookmarkEnd w:id="25"/>
      <w:bookmarkEnd w:id="26"/>
      <w:bookmarkEnd w:id="27"/>
    </w:p>
    <w:p w:rsidR="00D92BEB" w:rsidRDefault="00C43205">
      <w:pPr>
        <w:ind w:firstLine="426"/>
      </w:pPr>
      <w:r>
        <w:rPr>
          <w:rFonts w:cstheme="minorHAnsi"/>
          <w:szCs w:val="24"/>
        </w:rPr>
        <w:t>Zamawiający ma obowiązek załatwienia formalności związanych z prawem</w:t>
      </w:r>
      <w:r>
        <w:rPr>
          <w:rFonts w:cstheme="minorHAnsi"/>
          <w:szCs w:val="24"/>
        </w:rPr>
        <w:br/>
        <w:t>do dysponowania gruntem na cele budowlane. Zamawiający przekazuje Wykonawcy teren budowy. Na przekazanie terenu budowy Wykonawca przedstawi dowody i warunki ubezpieczenia budowy zgodnie z warunkami przetargu.</w:t>
      </w:r>
    </w:p>
    <w:p w:rsidR="00D92BEB" w:rsidRDefault="00D92BEB">
      <w:pPr>
        <w:ind w:firstLine="426"/>
        <w:rPr>
          <w:rFonts w:cstheme="minorHAnsi"/>
          <w:szCs w:val="24"/>
        </w:rPr>
      </w:pPr>
    </w:p>
    <w:p w:rsidR="00D92BEB" w:rsidRDefault="00C43205">
      <w:pPr>
        <w:pStyle w:val="Nagwek21"/>
        <w:spacing w:before="0"/>
      </w:pPr>
      <w:bookmarkStart w:id="28" w:name="_Toc487705577"/>
      <w:bookmarkStart w:id="29" w:name="_Toc493074003"/>
      <w:bookmarkStart w:id="30" w:name="_Toc493075717"/>
      <w:bookmarkStart w:id="31" w:name="_Toc493599293"/>
      <w:bookmarkStart w:id="32" w:name="_Toc493661040"/>
      <w:bookmarkStart w:id="33" w:name="_Toc104154932"/>
      <w:r>
        <w:rPr>
          <w:rFonts w:cstheme="minorHAnsi"/>
          <w:szCs w:val="24"/>
        </w:rPr>
        <w:t>2.3. Dokumentacja projektowa</w:t>
      </w:r>
      <w:bookmarkEnd w:id="28"/>
      <w:bookmarkEnd w:id="29"/>
      <w:bookmarkEnd w:id="30"/>
      <w:bookmarkEnd w:id="31"/>
      <w:bookmarkEnd w:id="32"/>
      <w:bookmarkEnd w:id="33"/>
    </w:p>
    <w:p w:rsidR="00D92BEB" w:rsidRDefault="00C43205">
      <w:r>
        <w:rPr>
          <w:rFonts w:cstheme="minorHAnsi"/>
          <w:szCs w:val="24"/>
        </w:rPr>
        <w:t>Podstawę do realizacji robót stanowią:</w:t>
      </w:r>
    </w:p>
    <w:p w:rsidR="00D92BEB" w:rsidRDefault="00C43205" w:rsidP="00530530">
      <w:pPr>
        <w:numPr>
          <w:ilvl w:val="0"/>
          <w:numId w:val="9"/>
        </w:numPr>
        <w:spacing w:line="240" w:lineRule="auto"/>
        <w:ind w:left="283" w:hanging="283"/>
      </w:pPr>
      <w:r>
        <w:rPr>
          <w:rFonts w:cstheme="minorHAnsi"/>
          <w:szCs w:val="24"/>
        </w:rPr>
        <w:t>dokumentacja projektowa zagospodarowania terenu;</w:t>
      </w:r>
    </w:p>
    <w:p w:rsidR="00D92BEB" w:rsidRDefault="00C43205" w:rsidP="00530530">
      <w:pPr>
        <w:numPr>
          <w:ilvl w:val="0"/>
          <w:numId w:val="9"/>
        </w:numPr>
        <w:spacing w:line="240" w:lineRule="auto"/>
        <w:ind w:left="283" w:hanging="283"/>
      </w:pPr>
      <w:r>
        <w:rPr>
          <w:rFonts w:cstheme="minorHAnsi"/>
          <w:szCs w:val="24"/>
        </w:rPr>
        <w:t>specyfikacje techniczne - wymagania ogólne (ST);</w:t>
      </w:r>
    </w:p>
    <w:p w:rsidR="00D92BEB" w:rsidRPr="00522CD5" w:rsidRDefault="00C43205" w:rsidP="00530530">
      <w:pPr>
        <w:numPr>
          <w:ilvl w:val="0"/>
          <w:numId w:val="9"/>
        </w:numPr>
        <w:spacing w:line="240" w:lineRule="auto"/>
        <w:ind w:left="283" w:hanging="283"/>
      </w:pPr>
      <w:r>
        <w:rPr>
          <w:rFonts w:cstheme="minorHAnsi"/>
          <w:szCs w:val="24"/>
        </w:rPr>
        <w:t>przedmiary robót.</w:t>
      </w:r>
    </w:p>
    <w:p w:rsidR="00522CD5" w:rsidRDefault="00522CD5" w:rsidP="00522CD5">
      <w:pPr>
        <w:spacing w:line="240" w:lineRule="auto"/>
        <w:ind w:left="283"/>
      </w:pPr>
    </w:p>
    <w:p w:rsidR="00D92BEB" w:rsidRDefault="00C43205">
      <w:pPr>
        <w:pStyle w:val="Nagwek21"/>
        <w:spacing w:before="0"/>
      </w:pPr>
      <w:bookmarkStart w:id="34" w:name="_Toc487705578"/>
      <w:bookmarkStart w:id="35" w:name="_Toc493074004"/>
      <w:bookmarkStart w:id="36" w:name="_Toc493075718"/>
      <w:bookmarkStart w:id="37" w:name="_Toc493599294"/>
      <w:bookmarkStart w:id="38" w:name="_Toc493661041"/>
      <w:bookmarkStart w:id="39" w:name="_Toc104154933"/>
      <w:r>
        <w:rPr>
          <w:rFonts w:cstheme="minorHAnsi"/>
          <w:szCs w:val="24"/>
        </w:rPr>
        <w:t>2.4. Zgodność robót z dokumentacją techniczną</w:t>
      </w:r>
      <w:bookmarkEnd w:id="34"/>
      <w:bookmarkEnd w:id="35"/>
      <w:bookmarkEnd w:id="36"/>
      <w:bookmarkEnd w:id="37"/>
      <w:bookmarkEnd w:id="38"/>
      <w:bookmarkEnd w:id="39"/>
    </w:p>
    <w:p w:rsidR="00D92BEB" w:rsidRDefault="00C43205">
      <w:pPr>
        <w:ind w:firstLine="426"/>
      </w:pPr>
      <w:r>
        <w:rPr>
          <w:rFonts w:cstheme="minorHAnsi"/>
          <w:szCs w:val="24"/>
        </w:rPr>
        <w:t>Wykonawca jest odpowiedzialny za jakość prac i ich zgodność z umową oraz dokumentacją projektową, specyfikacjami technicznymi i instrukcjami Zamawiającego.</w:t>
      </w:r>
    </w:p>
    <w:p w:rsidR="00D92BEB" w:rsidRDefault="00C43205">
      <w:r>
        <w:rPr>
          <w:rFonts w:cstheme="minorHAnsi"/>
          <w:szCs w:val="24"/>
        </w:rPr>
        <w:lastRenderedPageBreak/>
        <w:t>Wykonawca jest zobowiązany wykonywać wszelkie roboty zgodnie z wykonaną dokumentacją.</w:t>
      </w:r>
    </w:p>
    <w:p w:rsidR="00D92BEB" w:rsidRDefault="00D92BEB">
      <w:pPr>
        <w:rPr>
          <w:rFonts w:cstheme="minorHAnsi"/>
          <w:szCs w:val="24"/>
        </w:rPr>
      </w:pPr>
    </w:p>
    <w:p w:rsidR="00D92BEB" w:rsidRDefault="00C43205">
      <w:pPr>
        <w:pStyle w:val="Nagwek21"/>
        <w:spacing w:before="0"/>
      </w:pPr>
      <w:bookmarkStart w:id="40" w:name="_Toc487705579"/>
      <w:bookmarkStart w:id="41" w:name="_Toc493074005"/>
      <w:bookmarkStart w:id="42" w:name="_Toc493075719"/>
      <w:bookmarkStart w:id="43" w:name="_Toc493599295"/>
      <w:bookmarkStart w:id="44" w:name="_Toc493661042"/>
      <w:bookmarkStart w:id="45" w:name="_Toc104154934"/>
      <w:r>
        <w:rPr>
          <w:rFonts w:cstheme="minorHAnsi"/>
          <w:szCs w:val="24"/>
        </w:rPr>
        <w:t>2.5. Zabezpieczenie terenu</w:t>
      </w:r>
      <w:bookmarkEnd w:id="40"/>
      <w:bookmarkEnd w:id="41"/>
      <w:bookmarkEnd w:id="42"/>
      <w:bookmarkEnd w:id="43"/>
      <w:bookmarkEnd w:id="44"/>
      <w:bookmarkEnd w:id="45"/>
    </w:p>
    <w:p w:rsidR="00D92BEB" w:rsidRDefault="00C43205">
      <w:pPr>
        <w:ind w:firstLine="426"/>
      </w:pPr>
      <w:r>
        <w:rPr>
          <w:rFonts w:cstheme="minorHAnsi"/>
          <w:szCs w:val="24"/>
        </w:rPr>
        <w:t>Wykonawca zobowiązany jest do zabezpieczenia terenu budowy w okresie trwania umowy, aż do zakończenia i odbioru końcowego robót.</w:t>
      </w:r>
    </w:p>
    <w:p w:rsidR="00D92BEB" w:rsidRDefault="00C43205">
      <w:r>
        <w:rPr>
          <w:rFonts w:cstheme="minorHAnsi"/>
          <w:szCs w:val="24"/>
        </w:rPr>
        <w:t xml:space="preserve">Wykonawca utrzymywać będzie tymczasowe urządzenia zabezpieczające niezbędne do ochrony robót. </w:t>
      </w:r>
    </w:p>
    <w:p w:rsidR="00D92BEB" w:rsidRDefault="00D92BEB"/>
    <w:p w:rsidR="00D92BEB" w:rsidRDefault="00C43205">
      <w:pPr>
        <w:pStyle w:val="Nagwek21"/>
        <w:spacing w:before="0"/>
      </w:pPr>
      <w:bookmarkStart w:id="46" w:name="_Toc487705580"/>
      <w:bookmarkStart w:id="47" w:name="_Toc493074006"/>
      <w:bookmarkStart w:id="48" w:name="_Toc493075720"/>
      <w:bookmarkStart w:id="49" w:name="_Toc493599296"/>
      <w:bookmarkStart w:id="50" w:name="_Toc493661043"/>
      <w:bookmarkStart w:id="51" w:name="_Toc104154935"/>
      <w:r>
        <w:rPr>
          <w:rFonts w:cstheme="minorHAnsi"/>
          <w:szCs w:val="24"/>
        </w:rPr>
        <w:t>2.6. Ochrona środowiska w czasie prowadzenia prac</w:t>
      </w:r>
      <w:bookmarkEnd w:id="46"/>
      <w:bookmarkEnd w:id="47"/>
      <w:bookmarkEnd w:id="48"/>
      <w:bookmarkEnd w:id="49"/>
      <w:bookmarkEnd w:id="50"/>
      <w:bookmarkEnd w:id="51"/>
    </w:p>
    <w:p w:rsidR="00D92BEB" w:rsidRDefault="00C43205">
      <w:pPr>
        <w:ind w:firstLine="426"/>
      </w:pPr>
      <w:r>
        <w:rPr>
          <w:rFonts w:cstheme="minorHAnsi"/>
          <w:szCs w:val="24"/>
        </w:rPr>
        <w:t>Wykonawca ma obowiązek znać i stosować w czasie prowadzenia robót wszelkie przepisy dotyczące ochrony środowiska naturalnego. W okresie trwania budowy</w:t>
      </w:r>
      <w:r>
        <w:rPr>
          <w:rFonts w:cstheme="minorHAnsi"/>
          <w:szCs w:val="24"/>
        </w:rPr>
        <w:br/>
        <w:t>i wykańczania robót. Wykonawca będzie:</w:t>
      </w:r>
    </w:p>
    <w:p w:rsidR="00D92BEB" w:rsidRDefault="00C43205" w:rsidP="00530530">
      <w:pPr>
        <w:numPr>
          <w:ilvl w:val="0"/>
          <w:numId w:val="10"/>
        </w:numPr>
        <w:ind w:left="340" w:hanging="340"/>
      </w:pPr>
      <w:r>
        <w:rPr>
          <w:rFonts w:cstheme="minorHAnsi"/>
          <w:szCs w:val="24"/>
        </w:rPr>
        <w:t>podejmować wszelkie uzasadnione kroki mające na celu stosowanie się do przepisów</w:t>
      </w:r>
      <w:r>
        <w:rPr>
          <w:rFonts w:cstheme="minorHAnsi"/>
          <w:szCs w:val="24"/>
        </w:rPr>
        <w:br/>
        <w:t>i norm dotyczących ochrony środowiska na terenie i wokół terenu budowy oraz będzie unikać uszkodzeń lub uciążliwości dla osób lub własności społecznej i innych,</w:t>
      </w:r>
      <w:r>
        <w:rPr>
          <w:rFonts w:cstheme="minorHAnsi"/>
          <w:szCs w:val="24"/>
        </w:rPr>
        <w:br/>
        <w:t>a wynikających ze skażenia, hałasu lub innych przyczyn powstałych w następstwie jego sposobu działania;</w:t>
      </w:r>
    </w:p>
    <w:p w:rsidR="00D92BEB" w:rsidRDefault="00C43205">
      <w:r>
        <w:rPr>
          <w:rFonts w:cstheme="minorHAnsi"/>
          <w:szCs w:val="24"/>
        </w:rPr>
        <w:t>Stosując się do tych wymagań, będzie miał szczególny wzgląd na:</w:t>
      </w:r>
    </w:p>
    <w:p w:rsidR="00D92BEB" w:rsidRDefault="00C43205" w:rsidP="00530530">
      <w:pPr>
        <w:numPr>
          <w:ilvl w:val="0"/>
          <w:numId w:val="11"/>
        </w:numPr>
        <w:ind w:left="283" w:hanging="283"/>
      </w:pPr>
      <w:r>
        <w:rPr>
          <w:rFonts w:cstheme="minorHAnsi"/>
          <w:szCs w:val="24"/>
        </w:rPr>
        <w:t>lokalizacje magazynów;</w:t>
      </w:r>
    </w:p>
    <w:p w:rsidR="00D92BEB" w:rsidRDefault="00C43205" w:rsidP="00530530">
      <w:pPr>
        <w:numPr>
          <w:ilvl w:val="0"/>
          <w:numId w:val="11"/>
        </w:numPr>
        <w:ind w:left="283" w:hanging="283"/>
      </w:pPr>
      <w:r>
        <w:rPr>
          <w:rFonts w:cstheme="minorHAnsi"/>
          <w:szCs w:val="24"/>
        </w:rPr>
        <w:t>środki ostrożności i zabezpieczenia przed:</w:t>
      </w:r>
    </w:p>
    <w:p w:rsidR="00D92BEB" w:rsidRDefault="00C43205">
      <w:pPr>
        <w:pStyle w:val="Akapitzlist"/>
        <w:numPr>
          <w:ilvl w:val="0"/>
          <w:numId w:val="1"/>
        </w:numPr>
        <w:spacing w:after="0"/>
        <w:ind w:left="624" w:hanging="283"/>
      </w:pPr>
      <w:r>
        <w:rPr>
          <w:rFonts w:cstheme="minorHAnsi"/>
          <w:szCs w:val="24"/>
        </w:rPr>
        <w:t>zanieczyszczeniem zbiorników i cieków wodnych pyłami lub substancjami toksycznymi;</w:t>
      </w:r>
    </w:p>
    <w:p w:rsidR="00D92BEB" w:rsidRDefault="00C43205">
      <w:pPr>
        <w:pStyle w:val="Akapitzlist"/>
        <w:numPr>
          <w:ilvl w:val="0"/>
          <w:numId w:val="1"/>
        </w:numPr>
        <w:spacing w:after="0"/>
        <w:ind w:left="624" w:hanging="283"/>
      </w:pPr>
      <w:r>
        <w:rPr>
          <w:rFonts w:cstheme="minorHAnsi"/>
          <w:szCs w:val="24"/>
        </w:rPr>
        <w:t>zanieczyszczeniem powietrza pyłami i gazami;</w:t>
      </w:r>
    </w:p>
    <w:p w:rsidR="00D92BEB" w:rsidRDefault="00C43205">
      <w:pPr>
        <w:pStyle w:val="Akapitzlist"/>
        <w:numPr>
          <w:ilvl w:val="0"/>
          <w:numId w:val="1"/>
        </w:numPr>
        <w:spacing w:after="0"/>
        <w:ind w:left="624" w:hanging="283"/>
      </w:pPr>
      <w:r>
        <w:rPr>
          <w:rFonts w:cstheme="minorHAnsi"/>
          <w:szCs w:val="24"/>
        </w:rPr>
        <w:t>możliwością powstania pożaru.</w:t>
      </w:r>
    </w:p>
    <w:p w:rsidR="00D92BEB" w:rsidRDefault="00D92BEB">
      <w:pPr>
        <w:ind w:left="360"/>
        <w:rPr>
          <w:rFonts w:cstheme="minorHAnsi"/>
          <w:szCs w:val="24"/>
        </w:rPr>
      </w:pPr>
    </w:p>
    <w:p w:rsidR="00D92BEB" w:rsidRDefault="00C43205">
      <w:pPr>
        <w:pStyle w:val="Nagwek21"/>
        <w:spacing w:before="0"/>
      </w:pPr>
      <w:bookmarkStart w:id="52" w:name="_Toc487705581"/>
      <w:bookmarkStart w:id="53" w:name="_Toc493074007"/>
      <w:bookmarkStart w:id="54" w:name="_Toc493075721"/>
      <w:bookmarkStart w:id="55" w:name="_Toc493599297"/>
      <w:bookmarkStart w:id="56" w:name="_Toc493661044"/>
      <w:bookmarkStart w:id="57" w:name="_Toc104154936"/>
      <w:r>
        <w:rPr>
          <w:rFonts w:cstheme="minorHAnsi"/>
          <w:szCs w:val="24"/>
        </w:rPr>
        <w:t>2.7. Ochrona przeciwpożarowa</w:t>
      </w:r>
      <w:bookmarkEnd w:id="52"/>
      <w:bookmarkEnd w:id="53"/>
      <w:bookmarkEnd w:id="54"/>
      <w:bookmarkEnd w:id="55"/>
      <w:bookmarkEnd w:id="56"/>
      <w:bookmarkEnd w:id="57"/>
    </w:p>
    <w:p w:rsidR="00D92BEB" w:rsidRDefault="00C43205">
      <w:pPr>
        <w:ind w:firstLine="426"/>
      </w:pPr>
      <w:r>
        <w:rPr>
          <w:rFonts w:cstheme="minorHAnsi"/>
          <w:szCs w:val="24"/>
        </w:rPr>
        <w:t>Wykonawca będzie przestrzegać przepisów ochrony przeciwpożarowej. Materiały łatwopalne będą składowane w sposób zgodny z odpowiednimi przepisami i zabezpieczone przed dostępem osób trzecich. Wykonawca będzie odpowiedzialny za wszelkie straty spowodowane wywołanym</w:t>
      </w:r>
      <w:r w:rsidR="00307914" w:rsidRPr="00307914">
        <w:rPr>
          <w:rFonts w:cstheme="minorHAnsi"/>
          <w:szCs w:val="24"/>
        </w:rPr>
        <w:t xml:space="preserve"> </w:t>
      </w:r>
      <w:r w:rsidR="00307914">
        <w:rPr>
          <w:rFonts w:cstheme="minorHAnsi"/>
          <w:szCs w:val="24"/>
        </w:rPr>
        <w:t>pożarem</w:t>
      </w:r>
      <w:r>
        <w:rPr>
          <w:rFonts w:cstheme="minorHAnsi"/>
          <w:szCs w:val="24"/>
        </w:rPr>
        <w:t>.</w:t>
      </w:r>
    </w:p>
    <w:p w:rsidR="00D92BEB" w:rsidRDefault="00D92BEB">
      <w:pPr>
        <w:ind w:firstLine="426"/>
        <w:rPr>
          <w:rFonts w:cstheme="minorHAnsi"/>
          <w:szCs w:val="24"/>
        </w:rPr>
      </w:pPr>
    </w:p>
    <w:p w:rsidR="00D92BEB" w:rsidRDefault="00C43205">
      <w:pPr>
        <w:pStyle w:val="Nagwek21"/>
        <w:spacing w:before="0"/>
      </w:pPr>
      <w:bookmarkStart w:id="58" w:name="_Toc487705582"/>
      <w:bookmarkStart w:id="59" w:name="_Toc493074008"/>
      <w:bookmarkStart w:id="60" w:name="_Toc493075722"/>
      <w:bookmarkStart w:id="61" w:name="_Toc493599298"/>
      <w:bookmarkStart w:id="62" w:name="_Toc493661045"/>
      <w:bookmarkStart w:id="63" w:name="_Toc104154937"/>
      <w:r>
        <w:rPr>
          <w:rFonts w:cstheme="minorHAnsi"/>
          <w:szCs w:val="24"/>
        </w:rPr>
        <w:t>2.8. Materiały szkodliwe dla otoczenia</w:t>
      </w:r>
      <w:bookmarkEnd w:id="58"/>
      <w:bookmarkEnd w:id="59"/>
      <w:bookmarkEnd w:id="60"/>
      <w:bookmarkEnd w:id="61"/>
      <w:bookmarkEnd w:id="62"/>
      <w:bookmarkEnd w:id="63"/>
    </w:p>
    <w:p w:rsidR="00D92BEB" w:rsidRDefault="00C43205">
      <w:pPr>
        <w:ind w:firstLine="426"/>
        <w:rPr>
          <w:rFonts w:cstheme="minorHAnsi"/>
          <w:szCs w:val="24"/>
        </w:rPr>
      </w:pPr>
      <w:r>
        <w:rPr>
          <w:rFonts w:cstheme="minorHAnsi"/>
          <w:szCs w:val="24"/>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w:t>
      </w:r>
    </w:p>
    <w:p w:rsidR="001F5833" w:rsidRDefault="001F5833">
      <w:pPr>
        <w:ind w:firstLine="426"/>
      </w:pPr>
    </w:p>
    <w:p w:rsidR="00D92BEB" w:rsidRDefault="00C43205">
      <w:pPr>
        <w:pStyle w:val="Nagwek21"/>
        <w:spacing w:before="0"/>
      </w:pPr>
      <w:bookmarkStart w:id="64" w:name="_Toc487705583"/>
      <w:bookmarkStart w:id="65" w:name="_Toc493074009"/>
      <w:bookmarkStart w:id="66" w:name="_Toc493075723"/>
      <w:bookmarkStart w:id="67" w:name="_Toc493599299"/>
      <w:bookmarkStart w:id="68" w:name="_Toc493661046"/>
      <w:bookmarkStart w:id="69" w:name="_Toc104154938"/>
      <w:r>
        <w:rPr>
          <w:rFonts w:cstheme="minorHAnsi"/>
          <w:szCs w:val="24"/>
        </w:rPr>
        <w:t>2.9. Ochrona własności publicznej i prywatnej</w:t>
      </w:r>
      <w:bookmarkEnd w:id="64"/>
      <w:bookmarkEnd w:id="65"/>
      <w:bookmarkEnd w:id="66"/>
      <w:bookmarkEnd w:id="67"/>
      <w:bookmarkEnd w:id="68"/>
      <w:bookmarkEnd w:id="69"/>
    </w:p>
    <w:p w:rsidR="00D92BEB" w:rsidRDefault="00C43205">
      <w:pPr>
        <w:ind w:firstLine="426"/>
      </w:pPr>
      <w:r>
        <w:rPr>
          <w:rFonts w:cstheme="minorHAnsi"/>
          <w:szCs w:val="24"/>
        </w:rPr>
        <w:t xml:space="preserve">Wykonawca odpowiada za ochronę instalacji na powierzchni ziemi i za urządzenia podziemne, takie jak rurociągi, kable itp. oraz uzyska od odpowiednich władz, będących </w:t>
      </w:r>
      <w:r>
        <w:rPr>
          <w:rFonts w:cstheme="minorHAnsi"/>
          <w:szCs w:val="24"/>
        </w:rPr>
        <w:lastRenderedPageBreak/>
        <w:t>właścicielami tych urządzeń, potwierdzenie informacji dostarczonych mu przez Zamawiającego w ramach planu ich lokalizacji. Wykonawca zapewni właściwe oznaczenie</w:t>
      </w:r>
      <w:r>
        <w:rPr>
          <w:rFonts w:cstheme="minorHAnsi"/>
          <w:szCs w:val="24"/>
        </w:rPr>
        <w:br/>
        <w:t>i zabezpieczenie przed uszkodzeniem tych instalacji i urządzeń w czasie trwania budowy. Wykonawca jest zobowiązany umieścić w swoim harmonogramie rezerwę czasową dla wszelkiego rodzaju robót, które mają być wykonane w zakresie przełożenia instalacji</w:t>
      </w:r>
      <w:r>
        <w:rPr>
          <w:rFonts w:cstheme="minorHAnsi"/>
          <w:szCs w:val="24"/>
        </w:rPr>
        <w:br/>
        <w:t xml:space="preserve">i urządzeń podziemnych na terenie budowy i powiadomić </w:t>
      </w:r>
      <w:r w:rsidR="0030206C">
        <w:rPr>
          <w:rFonts w:cstheme="minorHAnsi"/>
          <w:szCs w:val="24"/>
        </w:rPr>
        <w:t>Inwestora</w:t>
      </w:r>
      <w:r>
        <w:rPr>
          <w:rFonts w:cstheme="minorHAnsi"/>
          <w:szCs w:val="24"/>
        </w:rPr>
        <w:br/>
        <w:t xml:space="preserve">i władze lokalne o zamiarze rozpoczęcia robót. O fakcie przypadkowego uszkodzenia tych instalacji Wykonawca bezzwłocznie powiadomi </w:t>
      </w:r>
      <w:r w:rsidR="0030206C">
        <w:rPr>
          <w:rFonts w:cstheme="minorHAnsi"/>
          <w:szCs w:val="24"/>
        </w:rPr>
        <w:t xml:space="preserve">Inwestora </w:t>
      </w:r>
      <w:r>
        <w:rPr>
          <w:rFonts w:cstheme="minorHAnsi"/>
          <w:szCs w:val="24"/>
        </w:rPr>
        <w:t>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D92BEB" w:rsidRDefault="00D92BEB">
      <w:pPr>
        <w:ind w:firstLine="426"/>
        <w:rPr>
          <w:rFonts w:cstheme="minorHAnsi"/>
          <w:szCs w:val="24"/>
        </w:rPr>
      </w:pPr>
    </w:p>
    <w:p w:rsidR="00D92BEB" w:rsidRDefault="00C43205">
      <w:pPr>
        <w:pStyle w:val="Nagwek21"/>
        <w:spacing w:before="0"/>
      </w:pPr>
      <w:bookmarkStart w:id="70" w:name="_Toc487705584"/>
      <w:bookmarkStart w:id="71" w:name="_Toc493074010"/>
      <w:bookmarkStart w:id="72" w:name="_Toc493075724"/>
      <w:bookmarkStart w:id="73" w:name="_Toc493599300"/>
      <w:bookmarkStart w:id="74" w:name="_Toc493661047"/>
      <w:bookmarkStart w:id="75" w:name="_Toc104154939"/>
      <w:r>
        <w:rPr>
          <w:rFonts w:cstheme="minorHAnsi"/>
          <w:szCs w:val="24"/>
        </w:rPr>
        <w:t xml:space="preserve">2.10. Warunki bezpieczeństwa pracy i ochrona p. </w:t>
      </w:r>
      <w:proofErr w:type="spellStart"/>
      <w:r>
        <w:rPr>
          <w:rFonts w:cstheme="minorHAnsi"/>
          <w:szCs w:val="24"/>
        </w:rPr>
        <w:t>poż</w:t>
      </w:r>
      <w:proofErr w:type="spellEnd"/>
      <w:r>
        <w:rPr>
          <w:rFonts w:cstheme="minorHAnsi"/>
          <w:szCs w:val="24"/>
        </w:rPr>
        <w:t>.</w:t>
      </w:r>
      <w:bookmarkEnd w:id="70"/>
      <w:bookmarkEnd w:id="71"/>
      <w:bookmarkEnd w:id="72"/>
      <w:bookmarkEnd w:id="73"/>
      <w:bookmarkEnd w:id="74"/>
      <w:bookmarkEnd w:id="75"/>
    </w:p>
    <w:p w:rsidR="00D92BEB" w:rsidRDefault="00C43205">
      <w:pPr>
        <w:ind w:firstLine="426"/>
      </w:pPr>
      <w:r>
        <w:rPr>
          <w:rFonts w:cstheme="minorHAnsi"/>
          <w:szCs w:val="24"/>
        </w:rPr>
        <w:t>Wykonawca dostarczy na budowę i będzie utrzymywał wyposażenie koniecznie dla zapewnienia bezpieczeństwa.  Zapewni wyposażenia w urządzenia socjalne oraz odpowiednie wyposażenie i odzież wymaganą dla ochrony życia i zdrowia personelu zatrudnionego na placu budowy. Uważa się, że koszty zachowania zgodności z wspomnianymi  powyżej przepisami bezpieczeństwa i ochrony zdrowia są wliczone w ryczałtową cenę umowną. Wykonawca będzie stosował się do wszystkich przepisów prawnych obowiązujących</w:t>
      </w:r>
      <w:r>
        <w:rPr>
          <w:rFonts w:cstheme="minorHAnsi"/>
          <w:szCs w:val="24"/>
        </w:rPr>
        <w:br/>
        <w:t>w zakresie bezpieczeństwa przeciwpożarowego. Będzie stale utrzymywał wyposażenie przeciwpożarowe w stanie gotowości, zgodnie z zaleceniami przepisów bezpieczeństwa przeciwpożarowego, placu budowy, we wszystkich urządzeniach, maszynach, pojazdach oraz pomieszczeniach magazynowych. Materiały łatwopalne będą przechowywane zgodnie</w:t>
      </w:r>
      <w:r>
        <w:rPr>
          <w:rFonts w:cstheme="minorHAnsi"/>
          <w:szCs w:val="24"/>
        </w:rPr>
        <w:br/>
        <w:t>z przepisami przeciwpożarowymi, w bezpiecznej odległości od budynków i składowisk,</w:t>
      </w:r>
      <w:r>
        <w:rPr>
          <w:rFonts w:cstheme="minorHAnsi"/>
          <w:szCs w:val="24"/>
        </w:rPr>
        <w:br/>
        <w:t>w miejscach niedostępnych dla osób trzecich. Wykonawca będzie odpowiedzialny</w:t>
      </w:r>
      <w:r>
        <w:rPr>
          <w:rFonts w:cstheme="minorHAnsi"/>
          <w:szCs w:val="24"/>
        </w:rPr>
        <w:br/>
        <w:t>za wszelkie straty powstałe w wyniku pożaru, który mógłby powstać za jego przyczyną</w:t>
      </w:r>
      <w:r>
        <w:rPr>
          <w:rFonts w:cstheme="minorHAnsi"/>
          <w:szCs w:val="24"/>
        </w:rPr>
        <w:br/>
        <w:t>w okresie realizacji robót lub został spowodowany przez któregokolwiek z jego pracowników.</w:t>
      </w:r>
    </w:p>
    <w:p w:rsidR="00D92BEB" w:rsidRDefault="00D92BEB">
      <w:pPr>
        <w:ind w:firstLine="426"/>
        <w:rPr>
          <w:rFonts w:cstheme="minorHAnsi"/>
          <w:szCs w:val="24"/>
        </w:rPr>
      </w:pPr>
    </w:p>
    <w:p w:rsidR="00D92BEB" w:rsidRDefault="00C43205">
      <w:pPr>
        <w:pStyle w:val="Nagwek21"/>
        <w:spacing w:before="0"/>
      </w:pPr>
      <w:bookmarkStart w:id="76" w:name="_Toc487705585"/>
      <w:bookmarkStart w:id="77" w:name="_Toc493074011"/>
      <w:bookmarkStart w:id="78" w:name="_Toc493075725"/>
      <w:bookmarkStart w:id="79" w:name="_Toc493599301"/>
      <w:bookmarkStart w:id="80" w:name="_Toc493661048"/>
      <w:bookmarkStart w:id="81" w:name="_Toc104154940"/>
      <w:r>
        <w:rPr>
          <w:rFonts w:cstheme="minorHAnsi"/>
          <w:szCs w:val="24"/>
        </w:rPr>
        <w:t>2.11. Ochrona i utrzymanie robót</w:t>
      </w:r>
      <w:bookmarkEnd w:id="76"/>
      <w:bookmarkEnd w:id="77"/>
      <w:bookmarkEnd w:id="78"/>
      <w:bookmarkEnd w:id="79"/>
      <w:bookmarkEnd w:id="80"/>
      <w:bookmarkEnd w:id="81"/>
    </w:p>
    <w:p w:rsidR="00D92BEB" w:rsidRDefault="00C43205">
      <w:pPr>
        <w:ind w:firstLine="426"/>
      </w:pPr>
      <w:r>
        <w:rPr>
          <w:rFonts w:cstheme="minorHAnsi"/>
          <w:szCs w:val="24"/>
        </w:rPr>
        <w:t>Wykonawca jest odpowiedzialny za ochronę oraz za wszelkie materiały i urządzenia używane do prowadzenia robót przez cały czas trwania umowy. Wykonawca będzie utrzymywał roboty do czasu końcowego odbioru. Utrzymanie powinno być prowadzone</w:t>
      </w:r>
      <w:r>
        <w:rPr>
          <w:rFonts w:cstheme="minorHAnsi"/>
          <w:szCs w:val="24"/>
        </w:rPr>
        <w:br/>
        <w:t>w taki sposób, aby przedmiot umowy i jego poszczególne elementy były w zadowalającym stanie przez cały czas trwania robót, do momentu odbioru końcowego.</w:t>
      </w:r>
    </w:p>
    <w:p w:rsidR="00D92BEB" w:rsidRDefault="00D92BEB">
      <w:pPr>
        <w:ind w:firstLine="426"/>
        <w:rPr>
          <w:rFonts w:cstheme="minorHAnsi"/>
          <w:szCs w:val="24"/>
        </w:rPr>
      </w:pPr>
    </w:p>
    <w:p w:rsidR="00D92BEB" w:rsidRDefault="00C43205">
      <w:pPr>
        <w:pStyle w:val="Nagwek21"/>
        <w:spacing w:before="0"/>
      </w:pPr>
      <w:bookmarkStart w:id="82" w:name="_Toc487705586"/>
      <w:bookmarkStart w:id="83" w:name="_Toc493074012"/>
      <w:bookmarkStart w:id="84" w:name="_Toc493075726"/>
      <w:bookmarkStart w:id="85" w:name="_Toc493599302"/>
      <w:bookmarkStart w:id="86" w:name="_Toc493661049"/>
      <w:bookmarkStart w:id="87" w:name="_Toc104154941"/>
      <w:r>
        <w:rPr>
          <w:rFonts w:cstheme="minorHAnsi"/>
          <w:szCs w:val="24"/>
        </w:rPr>
        <w:t>2.12. Stosowanie  się do prawa i innych przepisów</w:t>
      </w:r>
      <w:bookmarkEnd w:id="82"/>
      <w:bookmarkEnd w:id="83"/>
      <w:bookmarkEnd w:id="84"/>
      <w:bookmarkEnd w:id="85"/>
      <w:bookmarkEnd w:id="86"/>
      <w:bookmarkEnd w:id="87"/>
    </w:p>
    <w:p w:rsidR="00D92BEB" w:rsidRDefault="00C43205">
      <w:pPr>
        <w:ind w:firstLine="426"/>
      </w:pPr>
      <w:r>
        <w:rPr>
          <w:rFonts w:cstheme="minorHAnsi"/>
          <w:szCs w:val="24"/>
        </w:rPr>
        <w:t>Wykonawca zobowiązany jest znać wszystkie przepisy i wytyczne, które</w:t>
      </w:r>
      <w:r>
        <w:rPr>
          <w:rFonts w:cstheme="minorHAnsi"/>
          <w:szCs w:val="24"/>
        </w:rPr>
        <w:br/>
        <w:t xml:space="preserve">są w jakikolwiek sposób związane z prowadzonymi przez niego robotami i będzie w pełni odpowiedzialny za przestrzeganie praw i wytycznych podczas prowadzenia robót. Nieznajomość wyżej określonych praw nie chroni Wykonawcy przed ich skutkami. Wykonawca będzie przestrzegał praw patentowych i będzie w pełni odpowiedzialny za wypełnienie wszelkich wymagań prawnych odnośnie wykorzystania opatentowanych urządzeń i metod i w sposób ciągły będzie informował Zamawiającego o swoich działaniach, przedstawiając kopię zezwoleń i inne konieczne dokumenty.  </w:t>
      </w:r>
    </w:p>
    <w:p w:rsidR="00D92BEB" w:rsidRDefault="00D92BEB">
      <w:pPr>
        <w:ind w:firstLine="426"/>
        <w:rPr>
          <w:rFonts w:cstheme="minorHAnsi"/>
          <w:szCs w:val="24"/>
        </w:rPr>
      </w:pPr>
    </w:p>
    <w:p w:rsidR="00830575" w:rsidRPr="00830575" w:rsidRDefault="00830575" w:rsidP="00830575">
      <w:pPr>
        <w:pStyle w:val="Nagwek11"/>
        <w:numPr>
          <w:ilvl w:val="0"/>
          <w:numId w:val="4"/>
        </w:numPr>
        <w:tabs>
          <w:tab w:val="clear" w:pos="0"/>
          <w:tab w:val="clear" w:pos="567"/>
        </w:tabs>
        <w:spacing w:before="0"/>
        <w:ind w:left="284" w:hanging="284"/>
      </w:pPr>
      <w:bookmarkStart w:id="88" w:name="_Toc104154942"/>
      <w:r w:rsidRPr="00830575">
        <w:rPr>
          <w:rFonts w:cstheme="minorHAnsi"/>
          <w:szCs w:val="24"/>
        </w:rPr>
        <w:t>Materiały i urządzenia</w:t>
      </w:r>
      <w:bookmarkEnd w:id="88"/>
    </w:p>
    <w:p w:rsidR="00D92BEB" w:rsidRDefault="00C43205" w:rsidP="00830575">
      <w:pPr>
        <w:pStyle w:val="Nagwek21"/>
        <w:spacing w:before="0"/>
      </w:pPr>
      <w:bookmarkStart w:id="89" w:name="_Toc487705587"/>
      <w:bookmarkStart w:id="90" w:name="_Toc493074013"/>
      <w:bookmarkStart w:id="91" w:name="_Toc493075727"/>
      <w:bookmarkStart w:id="92" w:name="_Toc493599303"/>
      <w:bookmarkStart w:id="93" w:name="_Toc493661050"/>
      <w:bookmarkStart w:id="94" w:name="_Toc104154943"/>
      <w:r>
        <w:rPr>
          <w:rFonts w:cstheme="minorHAnsi"/>
          <w:szCs w:val="24"/>
        </w:rPr>
        <w:t>3.1. Źródła uzyskania materiałów</w:t>
      </w:r>
      <w:bookmarkEnd w:id="89"/>
      <w:bookmarkEnd w:id="90"/>
      <w:bookmarkEnd w:id="91"/>
      <w:bookmarkEnd w:id="92"/>
      <w:bookmarkEnd w:id="93"/>
      <w:bookmarkEnd w:id="94"/>
    </w:p>
    <w:p w:rsidR="00D92BEB" w:rsidRDefault="00C43205">
      <w:pPr>
        <w:ind w:firstLine="426"/>
      </w:pPr>
      <w:r>
        <w:rPr>
          <w:rFonts w:cstheme="minorHAnsi"/>
          <w:szCs w:val="24"/>
        </w:rPr>
        <w:t>Wszystkie zastosowane materiały i urządzenia powinny spełniać wymagania jakościowe określone PN, aprobatami technicznymi i certyfikatami, kartami technicznymi.</w:t>
      </w:r>
    </w:p>
    <w:p w:rsidR="00D92BEB" w:rsidRDefault="00D92BEB">
      <w:pPr>
        <w:ind w:firstLine="426"/>
        <w:rPr>
          <w:rFonts w:cstheme="minorHAnsi"/>
          <w:szCs w:val="24"/>
        </w:rPr>
      </w:pPr>
    </w:p>
    <w:p w:rsidR="00D92BEB" w:rsidRDefault="00C43205">
      <w:pPr>
        <w:pStyle w:val="Nagwek21"/>
        <w:spacing w:before="0"/>
      </w:pPr>
      <w:bookmarkStart w:id="95" w:name="_Toc487705588"/>
      <w:bookmarkStart w:id="96" w:name="_Toc493074014"/>
      <w:bookmarkStart w:id="97" w:name="_Toc493075728"/>
      <w:bookmarkStart w:id="98" w:name="_Toc493599304"/>
      <w:bookmarkStart w:id="99" w:name="_Toc493661051"/>
      <w:bookmarkStart w:id="100" w:name="_Toc104154944"/>
      <w:r>
        <w:rPr>
          <w:rFonts w:cstheme="minorHAnsi"/>
          <w:szCs w:val="24"/>
        </w:rPr>
        <w:t>3.2. Materiały nieodpowiadające wymaganiom</w:t>
      </w:r>
      <w:bookmarkEnd w:id="95"/>
      <w:bookmarkEnd w:id="96"/>
      <w:bookmarkEnd w:id="97"/>
      <w:bookmarkEnd w:id="98"/>
      <w:bookmarkEnd w:id="99"/>
      <w:bookmarkEnd w:id="100"/>
    </w:p>
    <w:p w:rsidR="00D92BEB" w:rsidRDefault="00C43205">
      <w:pPr>
        <w:ind w:firstLine="426"/>
      </w:pPr>
      <w:r>
        <w:rPr>
          <w:rFonts w:cstheme="minorHAnsi"/>
          <w:szCs w:val="24"/>
        </w:rPr>
        <w:t>Materiały nieodpowiadające wymaganiom zostaną przez Wykonawcę wywiezione</w:t>
      </w:r>
      <w:r>
        <w:rPr>
          <w:rFonts w:cstheme="minorHAnsi"/>
          <w:szCs w:val="24"/>
        </w:rPr>
        <w:br/>
        <w:t xml:space="preserve">z terenu budowy, bądź złożone w miejscu wskazanym przez </w:t>
      </w:r>
      <w:r w:rsidR="0030206C">
        <w:rPr>
          <w:rFonts w:cstheme="minorHAnsi"/>
          <w:szCs w:val="24"/>
        </w:rPr>
        <w:t>Inwestora</w:t>
      </w:r>
      <w:r>
        <w:rPr>
          <w:rFonts w:cstheme="minorHAnsi"/>
          <w:szCs w:val="24"/>
        </w:rPr>
        <w:t xml:space="preserve">. </w:t>
      </w:r>
    </w:p>
    <w:p w:rsidR="00D92BEB" w:rsidRDefault="00D92BEB">
      <w:pPr>
        <w:ind w:firstLine="426"/>
        <w:rPr>
          <w:rFonts w:cstheme="minorHAnsi"/>
          <w:szCs w:val="24"/>
        </w:rPr>
      </w:pPr>
    </w:p>
    <w:p w:rsidR="00D92BEB" w:rsidRDefault="00C43205">
      <w:pPr>
        <w:pStyle w:val="Nagwek21"/>
        <w:spacing w:before="0"/>
      </w:pPr>
      <w:bookmarkStart w:id="101" w:name="_Toc487705589"/>
      <w:bookmarkStart w:id="102" w:name="_Toc493074015"/>
      <w:bookmarkStart w:id="103" w:name="_Toc493075729"/>
      <w:bookmarkStart w:id="104" w:name="_Toc493599305"/>
      <w:bookmarkStart w:id="105" w:name="_Toc493661052"/>
      <w:bookmarkStart w:id="106" w:name="_Toc104154945"/>
      <w:r>
        <w:rPr>
          <w:rFonts w:cstheme="minorHAnsi"/>
          <w:szCs w:val="24"/>
        </w:rPr>
        <w:t>3.3. Przechowywanie i składowanie materiałów</w:t>
      </w:r>
      <w:bookmarkEnd w:id="101"/>
      <w:bookmarkEnd w:id="102"/>
      <w:bookmarkEnd w:id="103"/>
      <w:bookmarkEnd w:id="104"/>
      <w:bookmarkEnd w:id="105"/>
      <w:bookmarkEnd w:id="106"/>
    </w:p>
    <w:p w:rsidR="00D92BEB" w:rsidRDefault="00C43205">
      <w:pPr>
        <w:ind w:firstLine="426"/>
      </w:pPr>
      <w:r>
        <w:rPr>
          <w:rFonts w:cstheme="minorHAnsi"/>
          <w:szCs w:val="24"/>
        </w:rPr>
        <w:t xml:space="preserve">Wykonawca zapewni, aby tymczasowo składowane materiały, do czasu gdy będą one potrzebne do robót, były zabezpieczone przed zanieczyszczeniem, zachowały swoją jakość i właściwość do robót i były dostępne do kontroli przez </w:t>
      </w:r>
      <w:r w:rsidR="0030206C">
        <w:rPr>
          <w:rFonts w:cstheme="minorHAnsi"/>
          <w:szCs w:val="24"/>
        </w:rPr>
        <w:t>Inwestora</w:t>
      </w:r>
      <w:r>
        <w:rPr>
          <w:rFonts w:cstheme="minorHAnsi"/>
          <w:szCs w:val="24"/>
        </w:rPr>
        <w:t xml:space="preserve">. Miejsca czasowego składowania będą zlokalizowane w obrębie  terenu budowy w miejscach uzgodnionych z </w:t>
      </w:r>
      <w:r w:rsidR="0030206C">
        <w:rPr>
          <w:rFonts w:cstheme="minorHAnsi"/>
          <w:szCs w:val="24"/>
        </w:rPr>
        <w:t xml:space="preserve">Inwestora </w:t>
      </w:r>
      <w:r>
        <w:rPr>
          <w:rFonts w:cstheme="minorHAnsi"/>
          <w:szCs w:val="24"/>
        </w:rPr>
        <w:t>lub poza terenem budowy w miejscach organizowanych przez Wykonawcę.</w:t>
      </w:r>
    </w:p>
    <w:p w:rsidR="00D92BEB" w:rsidRDefault="00D92BEB">
      <w:pPr>
        <w:ind w:firstLine="426"/>
        <w:rPr>
          <w:rFonts w:cstheme="minorHAnsi"/>
          <w:szCs w:val="24"/>
        </w:rPr>
      </w:pPr>
    </w:p>
    <w:p w:rsidR="00D92BEB" w:rsidRDefault="00C43205">
      <w:pPr>
        <w:pStyle w:val="Nagwek21"/>
        <w:spacing w:before="0"/>
      </w:pPr>
      <w:bookmarkStart w:id="107" w:name="_Toc104154946"/>
      <w:r>
        <w:rPr>
          <w:rFonts w:cstheme="minorHAnsi"/>
          <w:color w:val="000000" w:themeColor="text1"/>
          <w:szCs w:val="24"/>
        </w:rPr>
        <w:t>3.4. Warunki gwarancji</w:t>
      </w:r>
      <w:bookmarkEnd w:id="107"/>
    </w:p>
    <w:p w:rsidR="00D92BEB" w:rsidRDefault="00C43205" w:rsidP="00530530">
      <w:pPr>
        <w:numPr>
          <w:ilvl w:val="0"/>
          <w:numId w:val="12"/>
        </w:numPr>
        <w:ind w:left="227" w:hanging="227"/>
      </w:pPr>
      <w:r>
        <w:rPr>
          <w:rFonts w:cstheme="minorHAnsi"/>
          <w:szCs w:val="24"/>
        </w:rPr>
        <w:t>Potwierdzeniem przekazania urządzenia (urządzeń) do eksploatacji jest potwierdzony protokół zdawczo-odbiorczy, stanowiący załącznik do dokumentu nabycia - faktury.</w:t>
      </w:r>
    </w:p>
    <w:p w:rsidR="00D92BEB" w:rsidRDefault="00C43205" w:rsidP="00530530">
      <w:pPr>
        <w:numPr>
          <w:ilvl w:val="0"/>
          <w:numId w:val="12"/>
        </w:numPr>
        <w:ind w:left="227" w:hanging="227"/>
      </w:pPr>
      <w:r>
        <w:rPr>
          <w:rFonts w:cstheme="minorHAnsi"/>
          <w:szCs w:val="24"/>
        </w:rPr>
        <w:t>Za urządzenie obciążone wadą fizyczną uważa się takie urządzenie, które nie spełnia funkcji, w oczywisty sposób wynikający z jego konstrukcji, a przyczyna uszkodzenia wynika z wewnętrznych właściwości urządzenia.</w:t>
      </w:r>
    </w:p>
    <w:p w:rsidR="00D92BEB" w:rsidRDefault="00C43205" w:rsidP="00530530">
      <w:pPr>
        <w:numPr>
          <w:ilvl w:val="0"/>
          <w:numId w:val="12"/>
        </w:numPr>
        <w:ind w:left="227" w:hanging="227"/>
      </w:pPr>
      <w:r>
        <w:rPr>
          <w:rFonts w:cstheme="minorHAnsi"/>
          <w:szCs w:val="24"/>
        </w:rPr>
        <w:t xml:space="preserve">W ramach gwarancji uprawnionemu podmiotowi przysługuje roszczenie o usunięcie wad urządzenia. </w:t>
      </w:r>
    </w:p>
    <w:p w:rsidR="00D92BEB" w:rsidRDefault="00C43205" w:rsidP="00530530">
      <w:pPr>
        <w:numPr>
          <w:ilvl w:val="0"/>
          <w:numId w:val="12"/>
        </w:numPr>
        <w:ind w:left="227" w:hanging="227"/>
      </w:pPr>
      <w:r>
        <w:rPr>
          <w:rFonts w:cstheme="minorHAnsi"/>
          <w:szCs w:val="24"/>
        </w:rPr>
        <w:t>W przypadku ujawnienia się wad w zakresie przedmiotowym objętym gwarancją, uprawniony dokona zgłoszenia Gwarantowi tego faktu. Nabywca, zgodnie z normami,</w:t>
      </w:r>
      <w:r>
        <w:rPr>
          <w:rFonts w:cstheme="minorHAnsi"/>
          <w:szCs w:val="24"/>
        </w:rPr>
        <w:br/>
        <w:t xml:space="preserve">w przypadku poważnych uszkodzeń zagrażających bezpieczeństwu, do czasu ich usunięcia, powinien zabezpieczyć urządzenie w sposób  uniemożliwiający jego użytkowanie.   </w:t>
      </w:r>
    </w:p>
    <w:p w:rsidR="00D92BEB" w:rsidRDefault="00C43205">
      <w:r>
        <w:rPr>
          <w:rFonts w:cstheme="minorHAnsi"/>
          <w:szCs w:val="24"/>
        </w:rPr>
        <w:t>Zgłaszający winien podać: imię i nazwisko, kontakt telefoniczny oraz adres lokalizacji produktu, opis problemu.</w:t>
      </w:r>
    </w:p>
    <w:p w:rsidR="00D92BEB" w:rsidRDefault="00C43205">
      <w:r>
        <w:rPr>
          <w:rFonts w:cstheme="minorHAnsi"/>
          <w:szCs w:val="24"/>
        </w:rPr>
        <w:t xml:space="preserve">Gwarancja nie obejmuje uszkodzeń powstałych w wyniku: </w:t>
      </w:r>
    </w:p>
    <w:p w:rsidR="00D92BEB" w:rsidRDefault="00C43205">
      <w:pPr>
        <w:pStyle w:val="Akapitzlist"/>
        <w:numPr>
          <w:ilvl w:val="0"/>
          <w:numId w:val="2"/>
        </w:numPr>
        <w:spacing w:after="0"/>
        <w:ind w:left="283" w:hanging="283"/>
      </w:pPr>
      <w:r>
        <w:rPr>
          <w:rFonts w:cstheme="minorHAnsi"/>
          <w:szCs w:val="24"/>
        </w:rPr>
        <w:t>wandalizmu, wypadku, pożaru, klęsk żywiołowych, kradzieży;</w:t>
      </w:r>
    </w:p>
    <w:p w:rsidR="00D92BEB" w:rsidRDefault="00C43205">
      <w:pPr>
        <w:pStyle w:val="Akapitzlist"/>
        <w:numPr>
          <w:ilvl w:val="0"/>
          <w:numId w:val="2"/>
        </w:numPr>
        <w:spacing w:after="0"/>
        <w:ind w:left="283" w:hanging="283"/>
      </w:pPr>
      <w:r>
        <w:rPr>
          <w:rFonts w:cstheme="minorHAnsi"/>
          <w:szCs w:val="24"/>
        </w:rPr>
        <w:t>niewłaściwej eksploatacji urządzenia niezgodnej z przeznaczeniem, zasadami konserwacji</w:t>
      </w:r>
      <w:r>
        <w:rPr>
          <w:rFonts w:cstheme="minorHAnsi"/>
          <w:szCs w:val="24"/>
        </w:rPr>
        <w:br/>
        <w:t>i eksploatacji;</w:t>
      </w:r>
    </w:p>
    <w:p w:rsidR="00D92BEB" w:rsidRDefault="00C43205">
      <w:pPr>
        <w:pStyle w:val="Akapitzlist"/>
        <w:numPr>
          <w:ilvl w:val="0"/>
          <w:numId w:val="2"/>
        </w:numPr>
        <w:spacing w:after="0"/>
        <w:ind w:left="283" w:hanging="283"/>
      </w:pPr>
      <w:r>
        <w:rPr>
          <w:rFonts w:cstheme="minorHAnsi"/>
          <w:szCs w:val="24"/>
        </w:rPr>
        <w:t>wytarciem, w następstwie eksploatacji, barwnego impregnatu nawierzchniowego, który jest elementem dekoracyjnym;</w:t>
      </w:r>
    </w:p>
    <w:p w:rsidR="00D92BEB" w:rsidRDefault="00C43205">
      <w:pPr>
        <w:pStyle w:val="Akapitzlist"/>
        <w:numPr>
          <w:ilvl w:val="0"/>
          <w:numId w:val="2"/>
        </w:numPr>
        <w:spacing w:after="0"/>
        <w:ind w:left="283" w:hanging="283"/>
      </w:pPr>
      <w:r>
        <w:rPr>
          <w:rFonts w:cstheme="minorHAnsi"/>
          <w:szCs w:val="24"/>
        </w:rPr>
        <w:t>odbarwień elementów z tworzyw sztucznych;</w:t>
      </w:r>
    </w:p>
    <w:p w:rsidR="00D92BEB" w:rsidRDefault="00C43205">
      <w:pPr>
        <w:pStyle w:val="Akapitzlist"/>
        <w:numPr>
          <w:ilvl w:val="0"/>
          <w:numId w:val="2"/>
        </w:numPr>
        <w:spacing w:after="0"/>
        <w:ind w:left="283" w:hanging="283"/>
      </w:pPr>
      <w:r>
        <w:rPr>
          <w:rFonts w:cstheme="minorHAnsi"/>
          <w:szCs w:val="24"/>
        </w:rPr>
        <w:t>przetarciem ogniw łańcucha i tulejek w częściach przegubowych, które ulegają naturalnemu zużyciu w następstwie normalnej eksploatacji;</w:t>
      </w:r>
    </w:p>
    <w:p w:rsidR="00D92BEB" w:rsidRDefault="00C43205">
      <w:pPr>
        <w:pStyle w:val="Akapitzlist"/>
        <w:numPr>
          <w:ilvl w:val="0"/>
          <w:numId w:val="2"/>
        </w:numPr>
        <w:spacing w:after="0"/>
        <w:ind w:left="283" w:hanging="283"/>
      </w:pPr>
      <w:r>
        <w:rPr>
          <w:rFonts w:cstheme="minorHAnsi"/>
          <w:szCs w:val="24"/>
        </w:rPr>
        <w:t>wszelkich prób napraw i przeróbek podejmowanych przez nieuprawnione osoby lub firmy;</w:t>
      </w:r>
    </w:p>
    <w:p w:rsidR="00D92BEB" w:rsidRDefault="00C43205">
      <w:pPr>
        <w:pStyle w:val="Akapitzlist"/>
        <w:numPr>
          <w:ilvl w:val="0"/>
          <w:numId w:val="2"/>
        </w:numPr>
        <w:spacing w:after="0"/>
        <w:ind w:left="283" w:hanging="283"/>
      </w:pPr>
      <w:r>
        <w:rPr>
          <w:rFonts w:cstheme="minorHAnsi"/>
          <w:szCs w:val="24"/>
        </w:rPr>
        <w:t>w przypadku samodzielnego montażu wykonanego niezgodnie z rysunkami technicznymi</w:t>
      </w:r>
      <w:r>
        <w:rPr>
          <w:rFonts w:cstheme="minorHAnsi"/>
          <w:szCs w:val="24"/>
        </w:rPr>
        <w:br/>
        <w:t>oraz ze sztuką budowlaną;</w:t>
      </w:r>
    </w:p>
    <w:p w:rsidR="00D92BEB" w:rsidRDefault="00C43205">
      <w:pPr>
        <w:pStyle w:val="Akapitzlist"/>
        <w:numPr>
          <w:ilvl w:val="0"/>
          <w:numId w:val="2"/>
        </w:numPr>
        <w:spacing w:after="0"/>
        <w:ind w:left="283" w:hanging="283"/>
      </w:pPr>
      <w:r>
        <w:rPr>
          <w:rFonts w:cstheme="minorHAnsi"/>
          <w:szCs w:val="24"/>
        </w:rPr>
        <w:t>rezygnacji z wykonania corocznej kontroli podstawowej;</w:t>
      </w:r>
    </w:p>
    <w:p w:rsidR="00D92BEB" w:rsidRDefault="00C43205">
      <w:pPr>
        <w:pStyle w:val="Akapitzlist"/>
        <w:numPr>
          <w:ilvl w:val="0"/>
          <w:numId w:val="2"/>
        </w:numPr>
        <w:spacing w:after="0"/>
        <w:ind w:left="283" w:hanging="283"/>
      </w:pPr>
      <w:r>
        <w:rPr>
          <w:rFonts w:cstheme="minorHAnsi"/>
          <w:szCs w:val="24"/>
        </w:rPr>
        <w:lastRenderedPageBreak/>
        <w:t>wtórnych uszkodzeń wynikających z w/w przyczyn.</w:t>
      </w:r>
    </w:p>
    <w:p w:rsidR="00D92BEB" w:rsidRDefault="00D92BEB">
      <w:pPr>
        <w:ind w:left="360"/>
        <w:rPr>
          <w:rFonts w:cstheme="minorHAnsi"/>
          <w:szCs w:val="24"/>
        </w:rPr>
      </w:pPr>
    </w:p>
    <w:p w:rsidR="006D320C" w:rsidRDefault="006D320C" w:rsidP="006D320C">
      <w:pPr>
        <w:pStyle w:val="Nagwek11"/>
        <w:numPr>
          <w:ilvl w:val="0"/>
          <w:numId w:val="4"/>
        </w:numPr>
        <w:tabs>
          <w:tab w:val="clear" w:pos="0"/>
          <w:tab w:val="clear" w:pos="567"/>
        </w:tabs>
        <w:spacing w:before="0"/>
        <w:ind w:left="284" w:hanging="284"/>
      </w:pPr>
      <w:bookmarkStart w:id="108" w:name="_Toc104154947"/>
      <w:r>
        <w:rPr>
          <w:rFonts w:cstheme="minorHAnsi"/>
          <w:szCs w:val="24"/>
        </w:rPr>
        <w:t>Sprzęt</w:t>
      </w:r>
      <w:bookmarkEnd w:id="108"/>
    </w:p>
    <w:p w:rsidR="00D92BEB" w:rsidRDefault="00C43205">
      <w:pPr>
        <w:ind w:firstLine="426"/>
      </w:pPr>
      <w:r>
        <w:rPr>
          <w:rFonts w:cstheme="minorHAnsi"/>
          <w:szCs w:val="24"/>
        </w:rPr>
        <w:t>Wykonawca zobowiązany jest do używania tylko takiego sprzętu, który nie spowoduje niekorzystnego wpływu na jakość robót. Sprzęt używany do robót powinien być zgodny z ofertą Wykonawcy i odpowiadać pod względem typów i ilości wskazaniom zawartym</w:t>
      </w:r>
      <w:r>
        <w:rPr>
          <w:rFonts w:cstheme="minorHAnsi"/>
          <w:szCs w:val="24"/>
        </w:rPr>
        <w:br/>
        <w:t>w ST. Liczba i wydajność sprzętu będzie gwarantować przeprowadzenie robót zgodnie</w:t>
      </w:r>
      <w:r>
        <w:rPr>
          <w:rFonts w:cstheme="minorHAnsi"/>
          <w:szCs w:val="24"/>
        </w:rPr>
        <w:br/>
        <w:t xml:space="preserve">z zasadami określonymi w dokumentacji projektowej, wskazaniach </w:t>
      </w:r>
      <w:r w:rsidR="0030206C">
        <w:rPr>
          <w:rFonts w:cstheme="minorHAnsi"/>
          <w:szCs w:val="24"/>
        </w:rPr>
        <w:t>Inwestora</w:t>
      </w:r>
      <w:r>
        <w:rPr>
          <w:rFonts w:cstheme="minorHAnsi"/>
          <w:szCs w:val="24"/>
        </w:rPr>
        <w:br/>
        <w:t>w terminie przewidzianym umową. Sprzęt będący własnością Wykonawcy lub  wynajęty</w:t>
      </w:r>
      <w:r>
        <w:rPr>
          <w:rFonts w:cstheme="minorHAnsi"/>
          <w:szCs w:val="24"/>
        </w:rPr>
        <w:br/>
        <w:t>do wykonania robót ma być utrzymywany w dobrym stanie i gotowości do pracy. Będzie</w:t>
      </w:r>
      <w:r>
        <w:rPr>
          <w:rFonts w:cstheme="minorHAnsi"/>
          <w:szCs w:val="24"/>
        </w:rPr>
        <w:br/>
        <w:t xml:space="preserve">on zgodny z normami ochrony środowiska i przepisami dotyczącymi jego użytkowania. Wykonawca dostarczy </w:t>
      </w:r>
      <w:r w:rsidR="0030206C">
        <w:rPr>
          <w:rFonts w:cstheme="minorHAnsi"/>
          <w:szCs w:val="24"/>
        </w:rPr>
        <w:t xml:space="preserve">Inwestora </w:t>
      </w:r>
      <w:r>
        <w:rPr>
          <w:rFonts w:cstheme="minorHAnsi"/>
          <w:szCs w:val="24"/>
        </w:rPr>
        <w:t xml:space="preserve">kopie dokumentów potwierdzających dopuszczenie sprzętu do użytkowania, tam gdzie jest to wymagane przepisami. Jakikolwiek sprzęt, maszyny, urządzenia i narzędzia nie gwarantujące zachowania warunków umowy zostaną przez </w:t>
      </w:r>
      <w:r w:rsidR="0030206C">
        <w:rPr>
          <w:rFonts w:cstheme="minorHAnsi"/>
          <w:szCs w:val="24"/>
        </w:rPr>
        <w:t xml:space="preserve">Inwestora </w:t>
      </w:r>
      <w:r>
        <w:rPr>
          <w:rFonts w:cstheme="minorHAnsi"/>
          <w:szCs w:val="24"/>
        </w:rPr>
        <w:t>zdyskwalifikowane i niedopuszczone do robót.</w:t>
      </w:r>
    </w:p>
    <w:p w:rsidR="00D92BEB" w:rsidRDefault="00D92BEB">
      <w:pPr>
        <w:ind w:firstLine="426"/>
        <w:rPr>
          <w:rFonts w:cstheme="minorHAnsi"/>
          <w:szCs w:val="24"/>
        </w:rPr>
      </w:pPr>
    </w:p>
    <w:p w:rsidR="00D92BEB" w:rsidRDefault="00C43205" w:rsidP="006D320C">
      <w:pPr>
        <w:pStyle w:val="Nagwek11"/>
        <w:numPr>
          <w:ilvl w:val="0"/>
          <w:numId w:val="4"/>
        </w:numPr>
        <w:tabs>
          <w:tab w:val="clear" w:pos="0"/>
          <w:tab w:val="clear" w:pos="567"/>
        </w:tabs>
        <w:spacing w:before="0"/>
        <w:ind w:left="284" w:hanging="284"/>
      </w:pPr>
      <w:bookmarkStart w:id="109" w:name="_Toc104154948"/>
      <w:r w:rsidRPr="006D320C">
        <w:rPr>
          <w:rFonts w:cstheme="minorHAnsi"/>
          <w:szCs w:val="24"/>
        </w:rPr>
        <w:t>Transport</w:t>
      </w:r>
      <w:bookmarkEnd w:id="109"/>
    </w:p>
    <w:p w:rsidR="00D92BEB" w:rsidRDefault="00C43205">
      <w:pPr>
        <w:pStyle w:val="Tekstpodstawowy"/>
        <w:spacing w:after="0" w:line="276" w:lineRule="auto"/>
        <w:ind w:firstLine="426"/>
      </w:pPr>
      <w:r>
        <w:rPr>
          <w:rFonts w:cstheme="minorHAnsi"/>
        </w:rPr>
        <w:t xml:space="preserve">Wykonawca stosować się będzie do ustawowych ograniczeń obciążenia na oś przy transporcie materiałów sprzętu, na i z terenu robót. Uzyska on wszelkie niezbędne pozwolenia od władz co do przewozu nietypowych ładunków i w sposób ciągły będzie o każdym takim przewozie powiadamiał </w:t>
      </w:r>
      <w:r w:rsidR="0030206C">
        <w:rPr>
          <w:rFonts w:cstheme="minorHAnsi"/>
        </w:rPr>
        <w:t>Inwestora</w:t>
      </w:r>
      <w:r>
        <w:rPr>
          <w:rFonts w:cstheme="minorHAnsi"/>
        </w:rPr>
        <w:t>. Wykonawca jest zobowiązany do stosowania tylko takich środków transportu, które nie wpłyną niekorzystnie na jakość wykonywanych robót i właściwości przewożonych materiałów. Liczba środków transportu będzie zapewniać prowadzenie robót zgodnie z zasadami określonymi w dokumentacji projektowej, ST</w:t>
      </w:r>
      <w:r>
        <w:rPr>
          <w:rFonts w:cstheme="minorHAnsi"/>
        </w:rPr>
        <w:br/>
        <w:t xml:space="preserve">i wskazaniach </w:t>
      </w:r>
      <w:r w:rsidR="0030206C">
        <w:rPr>
          <w:rFonts w:cstheme="minorHAnsi"/>
        </w:rPr>
        <w:t>Inwestora</w:t>
      </w:r>
      <w:r>
        <w:rPr>
          <w:rFonts w:cstheme="minorHAnsi"/>
        </w:rPr>
        <w:t>, w terminie przewidzianym umową.  Środki transportu</w:t>
      </w:r>
      <w:r>
        <w:rPr>
          <w:rFonts w:cstheme="minorHAnsi"/>
        </w:rPr>
        <w:br/>
        <w:t>nieodpowiadające warunkom dopuszczalnych obciążeń na osie mogą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terenu budowy.</w:t>
      </w:r>
    </w:p>
    <w:p w:rsidR="00D92BEB" w:rsidRDefault="00D92BEB">
      <w:pPr>
        <w:pStyle w:val="Tekstpodstawowy"/>
        <w:spacing w:after="0" w:line="276" w:lineRule="auto"/>
        <w:ind w:firstLine="426"/>
        <w:rPr>
          <w:rFonts w:cstheme="minorHAnsi"/>
        </w:rPr>
      </w:pPr>
    </w:p>
    <w:p w:rsidR="006D320C" w:rsidRDefault="006D320C" w:rsidP="006D320C">
      <w:pPr>
        <w:pStyle w:val="Nagwek11"/>
        <w:numPr>
          <w:ilvl w:val="0"/>
          <w:numId w:val="4"/>
        </w:numPr>
        <w:tabs>
          <w:tab w:val="clear" w:pos="0"/>
          <w:tab w:val="clear" w:pos="567"/>
        </w:tabs>
        <w:spacing w:before="0"/>
        <w:ind w:left="284" w:hanging="284"/>
      </w:pPr>
      <w:bookmarkStart w:id="110" w:name="_Toc104154949"/>
      <w:r w:rsidRPr="006D320C">
        <w:rPr>
          <w:rFonts w:cstheme="minorHAnsi"/>
          <w:szCs w:val="24"/>
        </w:rPr>
        <w:t>Wykonanie robót</w:t>
      </w:r>
      <w:bookmarkEnd w:id="110"/>
      <w:r w:rsidRPr="006D320C">
        <w:rPr>
          <w:rFonts w:cstheme="minorHAnsi"/>
          <w:szCs w:val="24"/>
        </w:rPr>
        <w:t xml:space="preserve"> </w:t>
      </w:r>
    </w:p>
    <w:p w:rsidR="00D92BEB" w:rsidRDefault="00C43205" w:rsidP="006D320C">
      <w:pPr>
        <w:pStyle w:val="Nagwek21"/>
        <w:spacing w:before="0"/>
      </w:pPr>
      <w:bookmarkStart w:id="111" w:name="_Toc487705590"/>
      <w:bookmarkStart w:id="112" w:name="_Toc493074016"/>
      <w:bookmarkStart w:id="113" w:name="_Toc493075730"/>
      <w:bookmarkStart w:id="114" w:name="_Toc493599306"/>
      <w:bookmarkStart w:id="115" w:name="_Toc493661053"/>
      <w:bookmarkStart w:id="116" w:name="_Toc104154950"/>
      <w:r>
        <w:rPr>
          <w:rFonts w:cstheme="minorHAnsi"/>
          <w:szCs w:val="24"/>
        </w:rPr>
        <w:t>6.1.  Ogólne zasady wykonywania robót</w:t>
      </w:r>
      <w:bookmarkEnd w:id="111"/>
      <w:bookmarkEnd w:id="112"/>
      <w:bookmarkEnd w:id="113"/>
      <w:bookmarkEnd w:id="114"/>
      <w:bookmarkEnd w:id="115"/>
      <w:bookmarkEnd w:id="116"/>
    </w:p>
    <w:p w:rsidR="00D92BEB" w:rsidRDefault="00C43205">
      <w:pPr>
        <w:pStyle w:val="Wcicienormalne"/>
        <w:spacing w:line="276" w:lineRule="auto"/>
        <w:ind w:left="0" w:firstLine="426"/>
      </w:pPr>
      <w:r>
        <w:rPr>
          <w:rFonts w:cstheme="minorHAnsi"/>
        </w:rPr>
        <w:t xml:space="preserve">Wykonawca jest odpowiedzialny za prowadzenie robót zgodnie z umową oraz za jakość zastosowanych materiałów wykonywanych robót, za ich zgodność z dokumentacją  projektową wymaganiami ST oraz poleceniami </w:t>
      </w:r>
      <w:r w:rsidR="0030206C">
        <w:rPr>
          <w:rFonts w:cstheme="minorHAnsi"/>
        </w:rPr>
        <w:t>Inwestora</w:t>
      </w:r>
      <w:r>
        <w:rPr>
          <w:rFonts w:cstheme="minorHAnsi"/>
        </w:rPr>
        <w:t xml:space="preserve">. Wykonawca ponosi odpowiedzialność za dokładne wytyczenie w planie i wyznaczenie wysokości wszystkich elementów robót zgodnie z wymiarami i rzędnymi określonymi w dokumentacji projektowej lub przekazanymi na piśmie przez </w:t>
      </w:r>
      <w:r w:rsidR="0030206C">
        <w:rPr>
          <w:rFonts w:cstheme="minorHAnsi"/>
        </w:rPr>
        <w:t>Inwestora</w:t>
      </w:r>
      <w:r>
        <w:rPr>
          <w:rFonts w:cstheme="minorHAnsi"/>
        </w:rPr>
        <w:t xml:space="preserve">. Następstwa jakiegokolwiek błędu spowodowanego przez Wykonawcę w wytyczeniu i wyznaczaniu robót zostaną, jeśli wymagać tego będzie </w:t>
      </w:r>
      <w:r w:rsidR="0030206C">
        <w:rPr>
          <w:rFonts w:cstheme="minorHAnsi"/>
        </w:rPr>
        <w:t>Inwestor</w:t>
      </w:r>
      <w:r>
        <w:rPr>
          <w:rFonts w:cstheme="minorHAnsi"/>
        </w:rPr>
        <w:t xml:space="preserve">, poprawione przez Wykonawcę na własny koszt. Sprawdzenie wytyczenia robót lub wyznaczenia wysokości przez </w:t>
      </w:r>
      <w:r w:rsidR="0030206C">
        <w:rPr>
          <w:rFonts w:cstheme="minorHAnsi"/>
        </w:rPr>
        <w:t xml:space="preserve">Inwestora </w:t>
      </w:r>
      <w:r>
        <w:rPr>
          <w:rFonts w:cstheme="minorHAnsi"/>
        </w:rPr>
        <w:t xml:space="preserve">nie zwalnia Wykonawcy od  odpowiedzialności za ich dokładność. Decyzje </w:t>
      </w:r>
      <w:r w:rsidR="0030206C">
        <w:rPr>
          <w:rFonts w:cstheme="minorHAnsi"/>
        </w:rPr>
        <w:t xml:space="preserve">Inwestora </w:t>
      </w:r>
      <w:r>
        <w:rPr>
          <w:rFonts w:cstheme="minorHAnsi"/>
        </w:rPr>
        <w:t>dotyczące akceptacji lub odrzucenia materiałów i elementów robót będą oparte</w:t>
      </w:r>
      <w:r>
        <w:rPr>
          <w:rFonts w:cstheme="minorHAnsi"/>
        </w:rPr>
        <w:br/>
        <w:t>na wymaganiach sformułowanych w umowie, dokumentacji projektowej i w ST, a także</w:t>
      </w:r>
      <w:r>
        <w:rPr>
          <w:rFonts w:cstheme="minorHAnsi"/>
        </w:rPr>
        <w:br/>
        <w:t xml:space="preserve">w normach i wytycznych. </w:t>
      </w:r>
    </w:p>
    <w:p w:rsidR="00D92BEB" w:rsidRDefault="00C43205">
      <w:pPr>
        <w:pStyle w:val="Wcicienormalne"/>
        <w:spacing w:line="276" w:lineRule="auto"/>
        <w:ind w:left="0" w:firstLine="426"/>
      </w:pPr>
      <w:r>
        <w:rPr>
          <w:rFonts w:cstheme="minorHAnsi"/>
        </w:rPr>
        <w:lastRenderedPageBreak/>
        <w:t>Wszystkie prace należy wykonać zgodnie ze sztuką i zasadami prawa budowlanego.</w:t>
      </w:r>
      <w:r>
        <w:rPr>
          <w:rFonts w:cstheme="minorHAnsi"/>
        </w:rPr>
        <w:br/>
      </w:r>
    </w:p>
    <w:p w:rsidR="00D92BEB" w:rsidRPr="006D320C" w:rsidRDefault="00C43205" w:rsidP="006D320C">
      <w:pPr>
        <w:pStyle w:val="Nagwek11"/>
        <w:numPr>
          <w:ilvl w:val="0"/>
          <w:numId w:val="4"/>
        </w:numPr>
        <w:tabs>
          <w:tab w:val="clear" w:pos="0"/>
          <w:tab w:val="clear" w:pos="567"/>
        </w:tabs>
        <w:spacing w:before="0"/>
        <w:ind w:left="284" w:hanging="284"/>
      </w:pPr>
      <w:bookmarkStart w:id="117" w:name="_Toc104154951"/>
      <w:r w:rsidRPr="006D320C">
        <w:rPr>
          <w:rFonts w:cstheme="minorHAnsi"/>
          <w:szCs w:val="24"/>
        </w:rPr>
        <w:t>Kontrola jakości robót</w:t>
      </w:r>
      <w:bookmarkEnd w:id="117"/>
    </w:p>
    <w:p w:rsidR="00D92BEB" w:rsidRDefault="00C43205">
      <w:pPr>
        <w:pStyle w:val="Nagwek21"/>
        <w:spacing w:before="0"/>
      </w:pPr>
      <w:bookmarkStart w:id="118" w:name="_Toc487705591"/>
      <w:bookmarkStart w:id="119" w:name="_Toc493074017"/>
      <w:bookmarkStart w:id="120" w:name="_Toc493075731"/>
      <w:bookmarkStart w:id="121" w:name="_Toc493599307"/>
      <w:bookmarkStart w:id="122" w:name="_Toc493661054"/>
      <w:bookmarkStart w:id="123" w:name="_Toc104154952"/>
      <w:r>
        <w:rPr>
          <w:rFonts w:cstheme="minorHAnsi"/>
          <w:szCs w:val="24"/>
        </w:rPr>
        <w:t>7.1. Zasady kontroli jakości robót</w:t>
      </w:r>
      <w:bookmarkEnd w:id="118"/>
      <w:bookmarkEnd w:id="119"/>
      <w:bookmarkEnd w:id="120"/>
      <w:bookmarkEnd w:id="121"/>
      <w:bookmarkEnd w:id="122"/>
      <w:bookmarkEnd w:id="123"/>
    </w:p>
    <w:p w:rsidR="00D92BEB" w:rsidRDefault="00C43205">
      <w:pPr>
        <w:ind w:firstLine="426"/>
      </w:pPr>
      <w:r>
        <w:rPr>
          <w:rFonts w:cstheme="minorHAnsi"/>
          <w:szCs w:val="24"/>
        </w:rPr>
        <w:t xml:space="preserve">Celem kontroli robót będzie takie sterowanie ich przygotowaniem i wykonaniem, aby  osiągnąć założoną  jakość robót. Wykonawca jest odpowiedzialny za pełną kontrolę robót </w:t>
      </w:r>
      <w:r>
        <w:rPr>
          <w:rFonts w:cstheme="minorHAnsi"/>
          <w:szCs w:val="24"/>
        </w:rPr>
        <w:br/>
        <w:t xml:space="preserve">i  jakości  materiałów. </w:t>
      </w:r>
    </w:p>
    <w:p w:rsidR="00D92BEB" w:rsidRDefault="00D92BEB">
      <w:pPr>
        <w:ind w:firstLine="426"/>
        <w:rPr>
          <w:rFonts w:cstheme="minorHAnsi"/>
          <w:szCs w:val="24"/>
        </w:rPr>
      </w:pPr>
    </w:p>
    <w:p w:rsidR="00D92BEB" w:rsidRDefault="00C43205">
      <w:pPr>
        <w:pStyle w:val="Nagwek21"/>
        <w:spacing w:before="0"/>
      </w:pPr>
      <w:bookmarkStart w:id="124" w:name="_Toc487705596"/>
      <w:bookmarkStart w:id="125" w:name="_Toc493074022"/>
      <w:bookmarkStart w:id="126" w:name="_Toc493075736"/>
      <w:bookmarkStart w:id="127" w:name="_Toc493599312"/>
      <w:bookmarkStart w:id="128" w:name="_Toc493661059"/>
      <w:bookmarkStart w:id="129" w:name="_Toc104154953"/>
      <w:r>
        <w:rPr>
          <w:rFonts w:cstheme="minorHAnsi"/>
          <w:szCs w:val="24"/>
        </w:rPr>
        <w:t>7.2. Certyfikaty i deklaracje</w:t>
      </w:r>
      <w:bookmarkEnd w:id="124"/>
      <w:bookmarkEnd w:id="125"/>
      <w:bookmarkEnd w:id="126"/>
      <w:bookmarkEnd w:id="127"/>
      <w:bookmarkEnd w:id="128"/>
      <w:bookmarkEnd w:id="129"/>
    </w:p>
    <w:p w:rsidR="00D92BEB" w:rsidRDefault="00C43205">
      <w:r>
        <w:rPr>
          <w:rFonts w:cstheme="minorHAnsi"/>
          <w:szCs w:val="24"/>
        </w:rPr>
        <w:t xml:space="preserve">       </w:t>
      </w:r>
      <w:r w:rsidR="0030206C">
        <w:rPr>
          <w:rFonts w:cstheme="minorHAnsi"/>
          <w:szCs w:val="24"/>
        </w:rPr>
        <w:t xml:space="preserve">Inwestora </w:t>
      </w:r>
      <w:r>
        <w:rPr>
          <w:rFonts w:cstheme="minorHAnsi"/>
          <w:szCs w:val="24"/>
        </w:rPr>
        <w:t>może dopuścić  do użycia tylko te materiały, które posiadają:</w:t>
      </w:r>
    </w:p>
    <w:p w:rsidR="00D92BEB" w:rsidRDefault="00C43205" w:rsidP="00530530">
      <w:pPr>
        <w:numPr>
          <w:ilvl w:val="0"/>
          <w:numId w:val="13"/>
        </w:numPr>
        <w:ind w:left="340" w:hanging="340"/>
      </w:pPr>
      <w:r>
        <w:rPr>
          <w:rFonts w:cstheme="minorHAnsi"/>
          <w:szCs w:val="24"/>
        </w:rPr>
        <w:t>Deklaracje zgodności lub certyfikat zgodności z: Polską  PN-EN 1177 ,PN-EN 1</w:t>
      </w:r>
      <w:r w:rsidR="001F5833">
        <w:rPr>
          <w:rFonts w:cstheme="minorHAnsi"/>
          <w:szCs w:val="24"/>
        </w:rPr>
        <w:t xml:space="preserve">176 </w:t>
      </w:r>
      <w:r>
        <w:rPr>
          <w:rFonts w:cstheme="minorHAnsi"/>
          <w:szCs w:val="24"/>
        </w:rPr>
        <w:t>lub aprobatą techniczną, w  przypadku  wyrobów, dla których nie ustanowiono Polskiej Normy, jeżeli nie są  objęte certyfikacją określoną  w pkt 1 i które spełniają wymogi Specyfikacji Technicznej;</w:t>
      </w:r>
    </w:p>
    <w:p w:rsidR="00D92BEB" w:rsidRDefault="00C43205" w:rsidP="00530530">
      <w:pPr>
        <w:numPr>
          <w:ilvl w:val="0"/>
          <w:numId w:val="13"/>
        </w:numPr>
        <w:ind w:left="340" w:hanging="340"/>
      </w:pPr>
      <w:r>
        <w:rPr>
          <w:rFonts w:cstheme="minorHAnsi"/>
          <w:szCs w:val="24"/>
        </w:rPr>
        <w:t>W przypadku materiałów, dla których w/w dokumenty są w</w:t>
      </w:r>
      <w:r w:rsidR="008D7278">
        <w:rPr>
          <w:rFonts w:cstheme="minorHAnsi"/>
          <w:szCs w:val="24"/>
        </w:rPr>
        <w:t xml:space="preserve">ymagane przez ST, każda partia </w:t>
      </w:r>
      <w:r>
        <w:rPr>
          <w:rFonts w:cstheme="minorHAnsi"/>
          <w:szCs w:val="24"/>
        </w:rPr>
        <w:t>dostarczona do robót będzie posiadać te dokumenty, określające w sposób jednoznaczny jej  cechy;</w:t>
      </w:r>
    </w:p>
    <w:p w:rsidR="00D92BEB" w:rsidRDefault="00C43205" w:rsidP="00530530">
      <w:pPr>
        <w:numPr>
          <w:ilvl w:val="0"/>
          <w:numId w:val="13"/>
        </w:numPr>
        <w:ind w:left="340" w:hanging="340"/>
      </w:pPr>
      <w:r>
        <w:rPr>
          <w:rFonts w:cstheme="minorHAnsi"/>
          <w:szCs w:val="24"/>
        </w:rPr>
        <w:t>Jakiekolwiek materiały, które nie spełniają  tych wymagań będą  odrzucone.</w:t>
      </w:r>
    </w:p>
    <w:p w:rsidR="00D92BEB" w:rsidRDefault="00D92BEB">
      <w:pPr>
        <w:ind w:left="340" w:hanging="340"/>
        <w:rPr>
          <w:rFonts w:cstheme="minorHAnsi"/>
          <w:szCs w:val="24"/>
        </w:rPr>
      </w:pPr>
    </w:p>
    <w:p w:rsidR="00D92BEB" w:rsidRDefault="00C43205">
      <w:pPr>
        <w:pStyle w:val="Nagwek21"/>
        <w:spacing w:before="0"/>
      </w:pPr>
      <w:bookmarkStart w:id="130" w:name="_Toc487705597"/>
      <w:bookmarkStart w:id="131" w:name="_Toc493074023"/>
      <w:bookmarkStart w:id="132" w:name="_Toc493075737"/>
      <w:bookmarkStart w:id="133" w:name="_Toc493599313"/>
      <w:bookmarkStart w:id="134" w:name="_Toc493661060"/>
      <w:bookmarkStart w:id="135" w:name="_Toc104154954"/>
      <w:r>
        <w:rPr>
          <w:rFonts w:cstheme="minorHAnsi"/>
          <w:szCs w:val="24"/>
        </w:rPr>
        <w:t>7.3. Dokumenty budowy</w:t>
      </w:r>
      <w:bookmarkEnd w:id="130"/>
      <w:bookmarkEnd w:id="131"/>
      <w:bookmarkEnd w:id="132"/>
      <w:bookmarkEnd w:id="133"/>
      <w:bookmarkEnd w:id="134"/>
      <w:bookmarkEnd w:id="135"/>
    </w:p>
    <w:p w:rsidR="006D320C" w:rsidRDefault="00C43205" w:rsidP="006D320C">
      <w:pPr>
        <w:ind w:firstLine="426"/>
      </w:pPr>
      <w:r>
        <w:rPr>
          <w:rFonts w:cstheme="minorHAnsi"/>
          <w:szCs w:val="24"/>
        </w:rPr>
        <w:t>Do dokumentów budowy zalicza się:</w:t>
      </w:r>
      <w:bookmarkStart w:id="136" w:name="_Toc487705598"/>
      <w:bookmarkStart w:id="137" w:name="_Toc493074024"/>
      <w:bookmarkStart w:id="138" w:name="_Toc493075738"/>
      <w:bookmarkStart w:id="139" w:name="_Toc493599314"/>
      <w:bookmarkStart w:id="140" w:name="_Toc493661061"/>
      <w:bookmarkStart w:id="141" w:name="_Toc533074642"/>
      <w:bookmarkStart w:id="142" w:name="_Toc96326678"/>
    </w:p>
    <w:p w:rsidR="00D92BEB" w:rsidRDefault="00C43205" w:rsidP="006D320C">
      <w:r>
        <w:rPr>
          <w:rFonts w:cstheme="minorHAnsi"/>
          <w:b/>
          <w:szCs w:val="24"/>
        </w:rPr>
        <w:t>Dziennik Budowy</w:t>
      </w:r>
      <w:bookmarkEnd w:id="136"/>
      <w:bookmarkEnd w:id="137"/>
      <w:bookmarkEnd w:id="138"/>
      <w:bookmarkEnd w:id="139"/>
      <w:bookmarkEnd w:id="140"/>
      <w:bookmarkEnd w:id="141"/>
      <w:bookmarkEnd w:id="142"/>
    </w:p>
    <w:p w:rsidR="00D92BEB" w:rsidRDefault="00C43205">
      <w:pPr>
        <w:outlineLvl w:val="0"/>
      </w:pPr>
      <w:bookmarkStart w:id="143" w:name="_Toc96326679"/>
      <w:bookmarkStart w:id="144" w:name="_Toc96328505"/>
      <w:bookmarkStart w:id="145" w:name="_Toc104154955"/>
      <w:r>
        <w:rPr>
          <w:rFonts w:cstheme="minorHAnsi"/>
          <w:szCs w:val="24"/>
        </w:rPr>
        <w:t>1) Dziennik Budowy (jeżeli wymagany) jest dokumentem prawnym obowiązującym Zamawiającego i Wykonawcę w okresie od przekazania Wykonawcy Terenu Budowy</w:t>
      </w:r>
      <w:r>
        <w:rPr>
          <w:rFonts w:cstheme="minorHAnsi"/>
          <w:szCs w:val="24"/>
        </w:rPr>
        <w:br/>
        <w:t>do końca okresu gwarancyjnego. Odpowiedzialność za prowadzenie Dziennika Budowy  zgodnie z obowiązującymi przepisami  spoczywa na Wykonawcy.</w:t>
      </w:r>
      <w:bookmarkEnd w:id="143"/>
      <w:bookmarkEnd w:id="144"/>
      <w:bookmarkEnd w:id="145"/>
    </w:p>
    <w:p w:rsidR="00D92BEB" w:rsidRDefault="00C43205">
      <w:pPr>
        <w:outlineLvl w:val="0"/>
      </w:pPr>
      <w:bookmarkStart w:id="146" w:name="_Toc96326680"/>
      <w:bookmarkStart w:id="147" w:name="_Toc96328506"/>
      <w:bookmarkStart w:id="148" w:name="_Toc104154956"/>
      <w:r>
        <w:rPr>
          <w:rFonts w:cstheme="minorHAnsi"/>
          <w:szCs w:val="24"/>
        </w:rPr>
        <w:t>2) Zapisy w Dzienniku Budowy będą dokonywane na bieżąco i będą dotyczyć robót, stanu bezpieczeństwa ludzi i  mienia oraz technicznej i gospodarczej strony budowy. Każdy zapis</w:t>
      </w:r>
      <w:r>
        <w:rPr>
          <w:rFonts w:cstheme="minorHAnsi"/>
          <w:szCs w:val="24"/>
        </w:rPr>
        <w:br/>
        <w:t>w Dzienniku Budowy będzie opatrzony  datą, jego dokonania, podpisem osoby, która dokonała  zapisu, z podaniem imienia i nazwiska oraz stanowiska  służbowego. Zapisy będą czytelne, dokonane trwałą techniką, w porządku  chronologicznym, bezpośrednio  jeden pod drugim, bez  przerw.</w:t>
      </w:r>
      <w:bookmarkEnd w:id="146"/>
      <w:bookmarkEnd w:id="147"/>
      <w:bookmarkEnd w:id="148"/>
    </w:p>
    <w:p w:rsidR="00D92BEB" w:rsidRDefault="00C43205">
      <w:pPr>
        <w:outlineLvl w:val="0"/>
      </w:pPr>
      <w:bookmarkStart w:id="149" w:name="_Toc96326681"/>
      <w:bookmarkStart w:id="150" w:name="_Toc96328507"/>
      <w:bookmarkStart w:id="151" w:name="_Toc104154957"/>
      <w:r>
        <w:rPr>
          <w:rFonts w:cstheme="minorHAnsi"/>
          <w:szCs w:val="24"/>
        </w:rPr>
        <w:t xml:space="preserve">3) Załączone do Dziennika Budowy protokoły i inne dokumenty będą oznaczone kolejnym numerem załącznika i  opatrzone datą i podpisem Wykonawcy i </w:t>
      </w:r>
      <w:r w:rsidR="0030206C">
        <w:rPr>
          <w:rFonts w:cstheme="minorHAnsi"/>
          <w:szCs w:val="24"/>
        </w:rPr>
        <w:t>Inwestora</w:t>
      </w:r>
      <w:r>
        <w:rPr>
          <w:rFonts w:cstheme="minorHAnsi"/>
          <w:szCs w:val="24"/>
        </w:rPr>
        <w:t>.</w:t>
      </w:r>
      <w:bookmarkEnd w:id="149"/>
      <w:bookmarkEnd w:id="150"/>
      <w:bookmarkEnd w:id="151"/>
    </w:p>
    <w:p w:rsidR="00D92BEB" w:rsidRDefault="00C43205">
      <w:pPr>
        <w:outlineLvl w:val="0"/>
      </w:pPr>
      <w:bookmarkStart w:id="152" w:name="_Toc96326682"/>
      <w:bookmarkStart w:id="153" w:name="_Toc96328508"/>
      <w:bookmarkStart w:id="154" w:name="_Toc104154958"/>
      <w:r>
        <w:rPr>
          <w:rFonts w:cstheme="minorHAnsi"/>
          <w:szCs w:val="24"/>
        </w:rPr>
        <w:t>4) Do Dziennika Budowy należy wpisywać  w szczególności:</w:t>
      </w:r>
      <w:bookmarkEnd w:id="152"/>
      <w:bookmarkEnd w:id="153"/>
      <w:bookmarkEnd w:id="154"/>
    </w:p>
    <w:p w:rsidR="00D92BEB" w:rsidRDefault="00C43205" w:rsidP="00530530">
      <w:pPr>
        <w:numPr>
          <w:ilvl w:val="0"/>
          <w:numId w:val="14"/>
        </w:numPr>
        <w:ind w:left="567" w:hanging="283"/>
      </w:pPr>
      <w:r>
        <w:rPr>
          <w:rFonts w:cstheme="minorHAnsi"/>
          <w:szCs w:val="24"/>
        </w:rPr>
        <w:t>datę przekazania Wykonawcy terenu budowy;</w:t>
      </w:r>
    </w:p>
    <w:p w:rsidR="00D92BEB" w:rsidRDefault="00C43205" w:rsidP="00530530">
      <w:pPr>
        <w:numPr>
          <w:ilvl w:val="0"/>
          <w:numId w:val="14"/>
        </w:numPr>
        <w:ind w:left="567" w:hanging="283"/>
      </w:pPr>
      <w:r>
        <w:rPr>
          <w:rFonts w:cstheme="minorHAnsi"/>
          <w:szCs w:val="24"/>
        </w:rPr>
        <w:t>datę przekazania przez Zamawiającego dokumentacji projektowej;</w:t>
      </w:r>
    </w:p>
    <w:p w:rsidR="00D92BEB" w:rsidRDefault="00C43205" w:rsidP="00530530">
      <w:pPr>
        <w:numPr>
          <w:ilvl w:val="0"/>
          <w:numId w:val="14"/>
        </w:numPr>
        <w:ind w:left="567" w:hanging="283"/>
      </w:pPr>
      <w:r>
        <w:rPr>
          <w:rFonts w:cstheme="minorHAnsi"/>
          <w:szCs w:val="24"/>
        </w:rPr>
        <w:t>terminy rozpoczęcia i zakończenia poszczególnych elementów robót;</w:t>
      </w:r>
    </w:p>
    <w:p w:rsidR="00D92BEB" w:rsidRDefault="00C43205" w:rsidP="00530530">
      <w:pPr>
        <w:numPr>
          <w:ilvl w:val="0"/>
          <w:numId w:val="14"/>
        </w:numPr>
        <w:ind w:left="567" w:hanging="283"/>
      </w:pPr>
      <w:r>
        <w:rPr>
          <w:rFonts w:cstheme="minorHAnsi"/>
          <w:szCs w:val="24"/>
        </w:rPr>
        <w:t>przebieg robót, trudności i przeszkody w ich prowadzeniu, okresy i przyczyny przerw</w:t>
      </w:r>
      <w:r>
        <w:rPr>
          <w:rFonts w:cstheme="minorHAnsi"/>
          <w:szCs w:val="24"/>
        </w:rPr>
        <w:br/>
        <w:t>w robotach;</w:t>
      </w:r>
    </w:p>
    <w:p w:rsidR="00D92BEB" w:rsidRDefault="00C43205" w:rsidP="00530530">
      <w:pPr>
        <w:numPr>
          <w:ilvl w:val="0"/>
          <w:numId w:val="14"/>
        </w:numPr>
        <w:ind w:left="567" w:hanging="283"/>
      </w:pPr>
      <w:r>
        <w:rPr>
          <w:rFonts w:cstheme="minorHAnsi"/>
          <w:szCs w:val="24"/>
        </w:rPr>
        <w:t xml:space="preserve">uwagi i polecenia </w:t>
      </w:r>
      <w:r w:rsidR="0030206C">
        <w:rPr>
          <w:rFonts w:cstheme="minorHAnsi"/>
          <w:szCs w:val="24"/>
        </w:rPr>
        <w:t>Inwestora</w:t>
      </w:r>
      <w:r>
        <w:rPr>
          <w:rFonts w:cstheme="minorHAnsi"/>
          <w:szCs w:val="24"/>
        </w:rPr>
        <w:t>;</w:t>
      </w:r>
    </w:p>
    <w:p w:rsidR="00D92BEB" w:rsidRDefault="00C43205" w:rsidP="00530530">
      <w:pPr>
        <w:numPr>
          <w:ilvl w:val="0"/>
          <w:numId w:val="14"/>
        </w:numPr>
        <w:ind w:left="567" w:hanging="283"/>
      </w:pPr>
      <w:r>
        <w:rPr>
          <w:rFonts w:cstheme="minorHAnsi"/>
          <w:szCs w:val="24"/>
        </w:rPr>
        <w:t>daty zarządzania wstrzymania robót, z podaniem powodu, zgłoszenia i daty odbiorów robót  zanikających i ulegających zakryciu, odbioru końcowego robót;</w:t>
      </w:r>
    </w:p>
    <w:p w:rsidR="00D92BEB" w:rsidRDefault="00C43205" w:rsidP="00530530">
      <w:pPr>
        <w:numPr>
          <w:ilvl w:val="0"/>
          <w:numId w:val="14"/>
        </w:numPr>
        <w:ind w:left="567" w:hanging="283"/>
      </w:pPr>
      <w:r>
        <w:rPr>
          <w:rFonts w:cstheme="minorHAnsi"/>
          <w:szCs w:val="24"/>
        </w:rPr>
        <w:t>wyjaśnienia, uwagi i propozycje Wykonawcy;</w:t>
      </w:r>
    </w:p>
    <w:p w:rsidR="00D92BEB" w:rsidRDefault="00C43205" w:rsidP="00530530">
      <w:pPr>
        <w:numPr>
          <w:ilvl w:val="0"/>
          <w:numId w:val="14"/>
        </w:numPr>
        <w:ind w:left="567" w:hanging="283"/>
      </w:pPr>
      <w:r>
        <w:rPr>
          <w:rFonts w:cstheme="minorHAnsi"/>
          <w:szCs w:val="24"/>
        </w:rPr>
        <w:lastRenderedPageBreak/>
        <w:t>stan pogody i temperaturę powietrza w okresie wykonywania robót podlegających ograniczeniom lub wymaganiom szczególnym w związku z warunkami klimatycznymi;</w:t>
      </w:r>
    </w:p>
    <w:p w:rsidR="00D92BEB" w:rsidRDefault="00C43205" w:rsidP="00530530">
      <w:pPr>
        <w:numPr>
          <w:ilvl w:val="0"/>
          <w:numId w:val="14"/>
        </w:numPr>
        <w:ind w:left="567" w:hanging="283"/>
      </w:pPr>
      <w:r>
        <w:rPr>
          <w:rFonts w:cstheme="minorHAnsi"/>
          <w:szCs w:val="24"/>
        </w:rPr>
        <w:t>dane dotyczące jakości materiałów, pobierania próbek oraz wyniki przeprowadzonych badań z podaniem, kto je przeprowadzał;</w:t>
      </w:r>
    </w:p>
    <w:p w:rsidR="00D92BEB" w:rsidRDefault="00C43205" w:rsidP="00530530">
      <w:pPr>
        <w:numPr>
          <w:ilvl w:val="0"/>
          <w:numId w:val="14"/>
        </w:numPr>
        <w:ind w:left="567" w:hanging="283"/>
      </w:pPr>
      <w:r>
        <w:rPr>
          <w:rFonts w:cstheme="minorHAnsi"/>
          <w:szCs w:val="24"/>
        </w:rPr>
        <w:t>inne istotne informacje o przebiegu robót.</w:t>
      </w:r>
    </w:p>
    <w:p w:rsidR="00D92BEB" w:rsidRDefault="00C43205">
      <w:pPr>
        <w:ind w:firstLine="426"/>
      </w:pPr>
      <w:r>
        <w:rPr>
          <w:rFonts w:cstheme="minorHAnsi"/>
          <w:szCs w:val="24"/>
        </w:rPr>
        <w:t xml:space="preserve">Propozycje, uwagi i wyjaśnienia Wykonawcy wpisane do Dziennika Budowy będą przedłożone </w:t>
      </w:r>
      <w:r w:rsidR="0030206C">
        <w:rPr>
          <w:rFonts w:cstheme="minorHAnsi"/>
          <w:szCs w:val="24"/>
        </w:rPr>
        <w:t xml:space="preserve">Inwestorowi </w:t>
      </w:r>
      <w:r>
        <w:rPr>
          <w:rFonts w:cstheme="minorHAnsi"/>
          <w:szCs w:val="24"/>
        </w:rPr>
        <w:t xml:space="preserve">do ustosunkowania się. Wpis projektanta do Dziennika Budowy obliguje </w:t>
      </w:r>
      <w:r w:rsidR="0030206C">
        <w:rPr>
          <w:rFonts w:cstheme="minorHAnsi"/>
          <w:szCs w:val="24"/>
        </w:rPr>
        <w:t xml:space="preserve">Inwestora </w:t>
      </w:r>
      <w:r>
        <w:rPr>
          <w:rFonts w:cstheme="minorHAnsi"/>
          <w:szCs w:val="24"/>
        </w:rPr>
        <w:t>do ustosunkowania się. Projektant nie jest jednak stroną umowy i nie ma uprawnień do wydawania poleceń  Wykonawcy robót.</w:t>
      </w:r>
    </w:p>
    <w:p w:rsidR="00D92BEB" w:rsidRDefault="00C43205">
      <w:pPr>
        <w:outlineLvl w:val="0"/>
      </w:pPr>
      <w:bookmarkStart w:id="155" w:name="_Toc487705599"/>
      <w:bookmarkStart w:id="156" w:name="_Toc493074025"/>
      <w:bookmarkStart w:id="157" w:name="_Toc493075739"/>
      <w:bookmarkStart w:id="158" w:name="_Toc493599315"/>
      <w:bookmarkStart w:id="159" w:name="_Toc493661062"/>
      <w:bookmarkStart w:id="160" w:name="_Toc533074643"/>
      <w:bookmarkStart w:id="161" w:name="_Toc96326683"/>
      <w:bookmarkStart w:id="162" w:name="_Toc96328509"/>
      <w:bookmarkStart w:id="163" w:name="_Toc104154959"/>
      <w:r>
        <w:rPr>
          <w:rFonts w:cstheme="minorHAnsi"/>
          <w:b/>
          <w:szCs w:val="24"/>
        </w:rPr>
        <w:t>Rejestr Obmiarów</w:t>
      </w:r>
      <w:bookmarkEnd w:id="155"/>
      <w:bookmarkEnd w:id="156"/>
      <w:bookmarkEnd w:id="157"/>
      <w:bookmarkEnd w:id="158"/>
      <w:bookmarkEnd w:id="159"/>
      <w:bookmarkEnd w:id="160"/>
      <w:bookmarkEnd w:id="161"/>
      <w:bookmarkEnd w:id="162"/>
      <w:bookmarkEnd w:id="163"/>
    </w:p>
    <w:p w:rsidR="00D92BEB" w:rsidRDefault="00C43205">
      <w:pPr>
        <w:ind w:firstLine="426"/>
      </w:pPr>
      <w:bookmarkStart w:id="164" w:name="_Toc493074026"/>
      <w:bookmarkStart w:id="165" w:name="_Toc493075740"/>
      <w:bookmarkStart w:id="166" w:name="_Toc493599316"/>
      <w:bookmarkStart w:id="167" w:name="_Toc493661063"/>
      <w:bookmarkStart w:id="168" w:name="_Toc496614178"/>
      <w:r>
        <w:rPr>
          <w:rFonts w:cstheme="minorHAnsi"/>
          <w:szCs w:val="24"/>
        </w:rPr>
        <w:t>Rejestr obmiarów stanowi dokument pozwalający na rozliczenie faktycznego postępu każdego z elementów robót. Obmiary wykonanych robót przeprowadza się w sposób ciągły</w:t>
      </w:r>
      <w:r>
        <w:rPr>
          <w:rFonts w:cstheme="minorHAnsi"/>
          <w:szCs w:val="24"/>
        </w:rPr>
        <w:br/>
        <w:t>w jednostkach przyjętych w kosztorysie i wpisuje do  rejestru obmiarów.</w:t>
      </w:r>
      <w:bookmarkEnd w:id="164"/>
      <w:bookmarkEnd w:id="165"/>
      <w:bookmarkEnd w:id="166"/>
      <w:bookmarkEnd w:id="167"/>
      <w:bookmarkEnd w:id="168"/>
    </w:p>
    <w:p w:rsidR="00D92BEB" w:rsidRDefault="00C43205">
      <w:pPr>
        <w:outlineLvl w:val="0"/>
      </w:pPr>
      <w:bookmarkStart w:id="169" w:name="_Toc487705601"/>
      <w:bookmarkStart w:id="170" w:name="_Toc493074028"/>
      <w:bookmarkStart w:id="171" w:name="_Toc493075742"/>
      <w:bookmarkStart w:id="172" w:name="_Toc493599318"/>
      <w:bookmarkStart w:id="173" w:name="_Toc493661065"/>
      <w:bookmarkStart w:id="174" w:name="_Toc533074644"/>
      <w:bookmarkStart w:id="175" w:name="_Toc96326684"/>
      <w:bookmarkStart w:id="176" w:name="_Toc96328510"/>
      <w:bookmarkStart w:id="177" w:name="_Toc104154960"/>
      <w:r>
        <w:rPr>
          <w:rFonts w:cstheme="minorHAnsi"/>
          <w:b/>
          <w:szCs w:val="24"/>
        </w:rPr>
        <w:t>Pozostałe dokumenty budowy</w:t>
      </w:r>
      <w:bookmarkEnd w:id="169"/>
      <w:bookmarkEnd w:id="170"/>
      <w:bookmarkEnd w:id="171"/>
      <w:bookmarkEnd w:id="172"/>
      <w:bookmarkEnd w:id="173"/>
      <w:bookmarkEnd w:id="174"/>
      <w:bookmarkEnd w:id="175"/>
      <w:bookmarkEnd w:id="176"/>
      <w:bookmarkEnd w:id="177"/>
    </w:p>
    <w:p w:rsidR="00D92BEB" w:rsidRDefault="00C43205">
      <w:pPr>
        <w:ind w:firstLine="426"/>
      </w:pPr>
      <w:r>
        <w:rPr>
          <w:rFonts w:cstheme="minorHAnsi"/>
          <w:szCs w:val="24"/>
        </w:rPr>
        <w:t xml:space="preserve">Do dokumentów budowy zalicza się, </w:t>
      </w:r>
      <w:r w:rsidR="008D7278">
        <w:rPr>
          <w:rFonts w:cstheme="minorHAnsi"/>
          <w:szCs w:val="24"/>
        </w:rPr>
        <w:t xml:space="preserve">oprócz wymienionych w pkt </w:t>
      </w:r>
      <w:r>
        <w:rPr>
          <w:rFonts w:cstheme="minorHAnsi"/>
          <w:szCs w:val="24"/>
        </w:rPr>
        <w:t>1</w:t>
      </w:r>
      <w:r w:rsidR="008D7278">
        <w:rPr>
          <w:rFonts w:cstheme="minorHAnsi"/>
          <w:szCs w:val="24"/>
        </w:rPr>
        <w:t xml:space="preserve"> i </w:t>
      </w:r>
      <w:r>
        <w:rPr>
          <w:rFonts w:cstheme="minorHAnsi"/>
          <w:szCs w:val="24"/>
        </w:rPr>
        <w:t>2, następujące dokumenty:</w:t>
      </w:r>
    </w:p>
    <w:p w:rsidR="00D92BEB" w:rsidRDefault="00C43205">
      <w:r>
        <w:rPr>
          <w:rFonts w:cstheme="minorHAnsi"/>
          <w:szCs w:val="24"/>
        </w:rPr>
        <w:t>- pozwolenie lub zgłoszenie robót na realizacje zadania budowlanego;</w:t>
      </w:r>
    </w:p>
    <w:p w:rsidR="00D92BEB" w:rsidRDefault="00C43205">
      <w:r>
        <w:rPr>
          <w:rFonts w:cstheme="minorHAnsi"/>
          <w:szCs w:val="24"/>
        </w:rPr>
        <w:t>- protokoły przekazania terenu budowy;</w:t>
      </w:r>
    </w:p>
    <w:p w:rsidR="00D92BEB" w:rsidRDefault="00C43205">
      <w:r>
        <w:rPr>
          <w:rFonts w:cstheme="minorHAnsi"/>
          <w:szCs w:val="24"/>
        </w:rPr>
        <w:t>- protokoły odbioru robót;</w:t>
      </w:r>
    </w:p>
    <w:p w:rsidR="00D92BEB" w:rsidRDefault="00C43205">
      <w:r>
        <w:rPr>
          <w:rFonts w:cstheme="minorHAnsi"/>
          <w:szCs w:val="24"/>
        </w:rPr>
        <w:t>- protokoły narad i ustaleń;</w:t>
      </w:r>
    </w:p>
    <w:p w:rsidR="00D92BEB" w:rsidRDefault="00C43205">
      <w:r>
        <w:rPr>
          <w:rFonts w:cstheme="minorHAnsi"/>
          <w:szCs w:val="24"/>
        </w:rPr>
        <w:t>- korespondencje na budowie.</w:t>
      </w:r>
    </w:p>
    <w:p w:rsidR="00D92BEB" w:rsidRDefault="00C43205">
      <w:pPr>
        <w:outlineLvl w:val="0"/>
      </w:pPr>
      <w:bookmarkStart w:id="178" w:name="_Toc487705602"/>
      <w:bookmarkStart w:id="179" w:name="_Toc493074029"/>
      <w:bookmarkStart w:id="180" w:name="_Toc493075743"/>
      <w:bookmarkStart w:id="181" w:name="_Toc493599319"/>
      <w:bookmarkStart w:id="182" w:name="_Toc493661066"/>
      <w:bookmarkStart w:id="183" w:name="_Toc533074645"/>
      <w:bookmarkStart w:id="184" w:name="_Toc96326685"/>
      <w:bookmarkStart w:id="185" w:name="_Toc96328511"/>
      <w:bookmarkStart w:id="186" w:name="_Toc104154961"/>
      <w:r>
        <w:rPr>
          <w:rFonts w:cstheme="minorHAnsi"/>
          <w:b/>
          <w:szCs w:val="24"/>
        </w:rPr>
        <w:t>Przechowywanie dokumentów budowy</w:t>
      </w:r>
      <w:bookmarkEnd w:id="178"/>
      <w:bookmarkEnd w:id="179"/>
      <w:bookmarkEnd w:id="180"/>
      <w:bookmarkEnd w:id="181"/>
      <w:bookmarkEnd w:id="182"/>
      <w:bookmarkEnd w:id="183"/>
      <w:bookmarkEnd w:id="184"/>
      <w:bookmarkEnd w:id="185"/>
      <w:bookmarkEnd w:id="186"/>
    </w:p>
    <w:p w:rsidR="00D92BEB" w:rsidRDefault="00C43205">
      <w:pPr>
        <w:ind w:firstLine="426"/>
      </w:pPr>
      <w:r>
        <w:rPr>
          <w:rFonts w:cstheme="minorHAnsi"/>
          <w:szCs w:val="24"/>
        </w:rPr>
        <w:t>Dokumenty budowy będą przechowywane na terenie budowy w miejsc</w:t>
      </w:r>
      <w:r w:rsidR="008D7278">
        <w:rPr>
          <w:rFonts w:cstheme="minorHAnsi"/>
          <w:szCs w:val="24"/>
        </w:rPr>
        <w:t xml:space="preserve">u odpowiednio  zabezpieczonym. </w:t>
      </w:r>
      <w:r>
        <w:rPr>
          <w:rFonts w:cstheme="minorHAnsi"/>
          <w:szCs w:val="24"/>
        </w:rPr>
        <w:t>Zaginiecie któregokolwiek z dokumentów budowy spowoduje jego  natychmiastowe odtworz</w:t>
      </w:r>
      <w:r w:rsidR="008D7278">
        <w:rPr>
          <w:rFonts w:cstheme="minorHAnsi"/>
          <w:szCs w:val="24"/>
        </w:rPr>
        <w:t xml:space="preserve">enie w formie  przewidzianej z </w:t>
      </w:r>
      <w:r>
        <w:rPr>
          <w:rFonts w:cstheme="minorHAnsi"/>
          <w:szCs w:val="24"/>
        </w:rPr>
        <w:t>prawem. Wszelk</w:t>
      </w:r>
      <w:r w:rsidR="008D7278">
        <w:rPr>
          <w:rFonts w:cstheme="minorHAnsi"/>
          <w:szCs w:val="24"/>
        </w:rPr>
        <w:t xml:space="preserve">ie dokumenty budowy </w:t>
      </w:r>
      <w:r>
        <w:rPr>
          <w:rFonts w:cstheme="minorHAnsi"/>
          <w:szCs w:val="24"/>
        </w:rPr>
        <w:t>będą zawsze dostępne dla Inżyniera i przedstawione do  wglądu na życzenie Zamawiającego.</w:t>
      </w:r>
    </w:p>
    <w:p w:rsidR="00D92BEB" w:rsidRDefault="00D92BEB">
      <w:pPr>
        <w:ind w:firstLine="426"/>
        <w:rPr>
          <w:rFonts w:cstheme="minorHAnsi"/>
          <w:szCs w:val="24"/>
        </w:rPr>
      </w:pPr>
    </w:p>
    <w:p w:rsidR="00D92BEB" w:rsidRPr="006D320C" w:rsidRDefault="00C43205" w:rsidP="006D320C">
      <w:pPr>
        <w:pStyle w:val="Nagwek11"/>
        <w:numPr>
          <w:ilvl w:val="0"/>
          <w:numId w:val="4"/>
        </w:numPr>
        <w:tabs>
          <w:tab w:val="clear" w:pos="0"/>
          <w:tab w:val="clear" w:pos="567"/>
        </w:tabs>
        <w:spacing w:before="0"/>
        <w:ind w:left="284" w:hanging="284"/>
      </w:pPr>
      <w:bookmarkStart w:id="187" w:name="_Toc104154962"/>
      <w:r w:rsidRPr="006D320C">
        <w:rPr>
          <w:rFonts w:cstheme="minorHAnsi"/>
          <w:szCs w:val="24"/>
        </w:rPr>
        <w:t>Obmiar robót</w:t>
      </w:r>
      <w:bookmarkEnd w:id="187"/>
    </w:p>
    <w:p w:rsidR="00D92BEB" w:rsidRDefault="00C43205">
      <w:pPr>
        <w:pStyle w:val="Nagwek21"/>
        <w:spacing w:before="0"/>
      </w:pPr>
      <w:bookmarkStart w:id="188" w:name="_Toc487705603"/>
      <w:bookmarkStart w:id="189" w:name="_Toc493074030"/>
      <w:bookmarkStart w:id="190" w:name="_Toc493075744"/>
      <w:bookmarkStart w:id="191" w:name="_Toc493599320"/>
      <w:bookmarkStart w:id="192" w:name="_Toc493661067"/>
      <w:bookmarkStart w:id="193" w:name="_Toc104154963"/>
      <w:r>
        <w:rPr>
          <w:rFonts w:cstheme="minorHAnsi"/>
          <w:szCs w:val="24"/>
        </w:rPr>
        <w:t>8.1. Ogólne zasady obmiaru robót</w:t>
      </w:r>
      <w:bookmarkEnd w:id="188"/>
      <w:bookmarkEnd w:id="189"/>
      <w:bookmarkEnd w:id="190"/>
      <w:bookmarkEnd w:id="191"/>
      <w:bookmarkEnd w:id="192"/>
      <w:bookmarkEnd w:id="193"/>
    </w:p>
    <w:p w:rsidR="00D92BEB" w:rsidRDefault="00C43205">
      <w:pPr>
        <w:ind w:firstLine="426"/>
      </w:pPr>
      <w:r>
        <w:rPr>
          <w:rFonts w:cstheme="minorHAnsi"/>
          <w:szCs w:val="24"/>
        </w:rPr>
        <w:t>Obmiar robót będzie określać faktyczny zakres wykonywanych robót wg stanu na dzień jego przeprowadzenia. Roboty można uznać za wykonane pod warunkiem, że wykonano</w:t>
      </w:r>
      <w:r>
        <w:rPr>
          <w:rFonts w:cstheme="minorHAnsi"/>
          <w:szCs w:val="24"/>
        </w:rPr>
        <w:br/>
        <w:t xml:space="preserve">je zgodnie z  dokumentacją projektową i ST w jednostkach ustalonych w kosztorysie. Obmiaru robót dokonuje Wykonawca po pisemnym powiadomieniu </w:t>
      </w:r>
      <w:r w:rsidR="0030206C">
        <w:rPr>
          <w:rFonts w:cstheme="minorHAnsi"/>
          <w:szCs w:val="24"/>
        </w:rPr>
        <w:t>Inwestora</w:t>
      </w:r>
      <w:r>
        <w:rPr>
          <w:rFonts w:cstheme="minorHAnsi"/>
          <w:szCs w:val="24"/>
        </w:rPr>
        <w:br/>
        <w:t xml:space="preserve">o zakresie obmierzanych robót i o terminie obmiaru co najmniej 3 dni przed tym terminem. Wyniki  obmiaru będą wpisane do rejestru obmiarów. Jakikolwiek błąd lub przeoczenie (opuszczenie) w ilościach podanych w ślepym kosztorysie lub gdzie indziej w szczegółowych specyfikacjach  nie zwalnia Wykonawcy od obowiązku ukończenia  wszystkich robót. Błędne dane zostaną poprawione według instrukcji </w:t>
      </w:r>
      <w:r w:rsidR="0030206C">
        <w:rPr>
          <w:rFonts w:cstheme="minorHAnsi"/>
          <w:szCs w:val="24"/>
        </w:rPr>
        <w:t xml:space="preserve">Inwestora </w:t>
      </w:r>
      <w:r>
        <w:rPr>
          <w:rFonts w:cstheme="minorHAnsi"/>
          <w:szCs w:val="24"/>
        </w:rPr>
        <w:t>na piśmie.</w:t>
      </w:r>
    </w:p>
    <w:p w:rsidR="00D92BEB" w:rsidRDefault="00D92BEB">
      <w:pPr>
        <w:ind w:firstLine="426"/>
      </w:pPr>
    </w:p>
    <w:p w:rsidR="00D92BEB" w:rsidRPr="006D320C" w:rsidRDefault="006D320C" w:rsidP="006D320C">
      <w:pPr>
        <w:pStyle w:val="Nagwek21"/>
        <w:spacing w:before="0"/>
      </w:pPr>
      <w:bookmarkStart w:id="194" w:name="_Toc104154964"/>
      <w:r>
        <w:rPr>
          <w:rFonts w:cstheme="minorHAnsi"/>
          <w:szCs w:val="24"/>
        </w:rPr>
        <w:t>8.2</w:t>
      </w:r>
      <w:bookmarkStart w:id="195" w:name="_Toc487705604"/>
      <w:bookmarkStart w:id="196" w:name="_Toc493074031"/>
      <w:bookmarkStart w:id="197" w:name="_Toc493075745"/>
      <w:bookmarkStart w:id="198" w:name="_Toc493599321"/>
      <w:bookmarkStart w:id="199" w:name="_Toc493661068"/>
      <w:r>
        <w:rPr>
          <w:rFonts w:cstheme="minorHAnsi"/>
          <w:szCs w:val="24"/>
        </w:rPr>
        <w:t xml:space="preserve">. </w:t>
      </w:r>
      <w:r w:rsidR="00C43205" w:rsidRPr="006D320C">
        <w:rPr>
          <w:rFonts w:cstheme="minorHAnsi"/>
          <w:bCs w:val="0"/>
          <w:szCs w:val="24"/>
        </w:rPr>
        <w:t>Zasady określania ilości robót i materiałów</w:t>
      </w:r>
      <w:bookmarkEnd w:id="194"/>
      <w:bookmarkEnd w:id="195"/>
      <w:bookmarkEnd w:id="196"/>
      <w:bookmarkEnd w:id="197"/>
      <w:bookmarkEnd w:id="198"/>
      <w:bookmarkEnd w:id="199"/>
    </w:p>
    <w:p w:rsidR="008D7278" w:rsidRPr="008D7278" w:rsidRDefault="008D7278" w:rsidP="008D7278">
      <w:pPr>
        <w:ind w:left="624" w:hanging="624"/>
      </w:pPr>
      <w:r w:rsidRPr="008D7278">
        <w:rPr>
          <w:rFonts w:cstheme="minorHAnsi"/>
          <w:bCs/>
          <w:szCs w:val="24"/>
        </w:rPr>
        <w:t>Zasady określania ilości robót i materiałów</w:t>
      </w:r>
      <w:r>
        <w:rPr>
          <w:rFonts w:cstheme="minorHAnsi"/>
          <w:bCs/>
          <w:szCs w:val="24"/>
        </w:rPr>
        <w:t>:</w:t>
      </w:r>
    </w:p>
    <w:p w:rsidR="00D92BEB" w:rsidRDefault="00C43205" w:rsidP="00530530">
      <w:pPr>
        <w:pStyle w:val="Akapitzlist"/>
        <w:numPr>
          <w:ilvl w:val="0"/>
          <w:numId w:val="31"/>
        </w:numPr>
        <w:tabs>
          <w:tab w:val="clear" w:pos="567"/>
          <w:tab w:val="clear" w:pos="720"/>
        </w:tabs>
        <w:ind w:left="284" w:hanging="284"/>
      </w:pPr>
      <w:bookmarkStart w:id="200" w:name="_Toc487705605"/>
      <w:bookmarkStart w:id="201" w:name="_Toc487706632"/>
      <w:bookmarkStart w:id="202" w:name="_Toc493074032"/>
      <w:bookmarkStart w:id="203" w:name="_Toc493075746"/>
      <w:bookmarkStart w:id="204" w:name="_Toc493599322"/>
      <w:bookmarkStart w:id="205" w:name="_Toc493661069"/>
      <w:bookmarkStart w:id="206" w:name="_Toc496614183"/>
      <w:bookmarkStart w:id="207" w:name="_Toc533074649"/>
      <w:r w:rsidRPr="008D7278">
        <w:rPr>
          <w:rFonts w:cstheme="minorHAnsi"/>
          <w:szCs w:val="24"/>
        </w:rPr>
        <w:t>Długości i odległości pomiędzy wyszczególnionymi punktami skrajnymi będą</w:t>
      </w:r>
      <w:bookmarkEnd w:id="200"/>
      <w:bookmarkEnd w:id="201"/>
      <w:r w:rsidRPr="008D7278">
        <w:rPr>
          <w:rFonts w:cstheme="minorHAnsi"/>
          <w:szCs w:val="24"/>
        </w:rPr>
        <w:t xml:space="preserve"> </w:t>
      </w:r>
      <w:bookmarkStart w:id="208" w:name="_Toc487705606"/>
      <w:bookmarkStart w:id="209" w:name="_Toc487706633"/>
      <w:r w:rsidRPr="008D7278">
        <w:rPr>
          <w:rFonts w:cstheme="minorHAnsi"/>
          <w:szCs w:val="24"/>
        </w:rPr>
        <w:t>obmierzone  poziomo według  linii osiowej, jeśli ST właściwe dla danych robót nie</w:t>
      </w:r>
      <w:bookmarkEnd w:id="208"/>
      <w:bookmarkEnd w:id="209"/>
      <w:r w:rsidRPr="008D7278">
        <w:rPr>
          <w:rFonts w:cstheme="minorHAnsi"/>
          <w:szCs w:val="24"/>
        </w:rPr>
        <w:t xml:space="preserve"> </w:t>
      </w:r>
      <w:bookmarkStart w:id="210" w:name="_Toc487705607"/>
      <w:bookmarkStart w:id="211" w:name="_Toc487706634"/>
      <w:r w:rsidRPr="008D7278">
        <w:rPr>
          <w:rFonts w:cstheme="minorHAnsi"/>
          <w:szCs w:val="24"/>
        </w:rPr>
        <w:t>wymagają tego inaczej</w:t>
      </w:r>
      <w:bookmarkEnd w:id="202"/>
      <w:bookmarkEnd w:id="203"/>
      <w:bookmarkEnd w:id="204"/>
      <w:bookmarkEnd w:id="205"/>
      <w:bookmarkEnd w:id="206"/>
      <w:bookmarkEnd w:id="207"/>
      <w:bookmarkEnd w:id="210"/>
      <w:bookmarkEnd w:id="211"/>
      <w:r w:rsidR="008D7278">
        <w:rPr>
          <w:rFonts w:cstheme="minorHAnsi"/>
          <w:szCs w:val="24"/>
        </w:rPr>
        <w:t>;</w:t>
      </w:r>
    </w:p>
    <w:p w:rsidR="00D92BEB" w:rsidRDefault="00C43205" w:rsidP="00530530">
      <w:pPr>
        <w:pStyle w:val="Akapitzlist"/>
        <w:numPr>
          <w:ilvl w:val="0"/>
          <w:numId w:val="31"/>
        </w:numPr>
        <w:tabs>
          <w:tab w:val="clear" w:pos="567"/>
          <w:tab w:val="clear" w:pos="720"/>
        </w:tabs>
        <w:ind w:left="284" w:hanging="284"/>
      </w:pPr>
      <w:bookmarkStart w:id="212" w:name="_Toc487705608"/>
      <w:bookmarkStart w:id="213" w:name="_Toc487706635"/>
      <w:bookmarkStart w:id="214" w:name="_Toc493074033"/>
      <w:bookmarkStart w:id="215" w:name="_Toc493075747"/>
      <w:bookmarkStart w:id="216" w:name="_Toc493599323"/>
      <w:bookmarkStart w:id="217" w:name="_Toc493661070"/>
      <w:bookmarkStart w:id="218" w:name="_Toc496614184"/>
      <w:bookmarkStart w:id="219" w:name="_Toc533074650"/>
      <w:r w:rsidRPr="008D7278">
        <w:rPr>
          <w:rFonts w:cstheme="minorHAnsi"/>
          <w:szCs w:val="24"/>
        </w:rPr>
        <w:lastRenderedPageBreak/>
        <w:t>Objętości będą wyliczone w m</w:t>
      </w:r>
      <w:r w:rsidRPr="008D7278">
        <w:rPr>
          <w:rFonts w:cstheme="minorHAnsi"/>
          <w:szCs w:val="24"/>
          <w:vertAlign w:val="superscript"/>
        </w:rPr>
        <w:t>3</w:t>
      </w:r>
      <w:r w:rsidRPr="008D7278">
        <w:rPr>
          <w:rFonts w:cstheme="minorHAnsi"/>
          <w:szCs w:val="24"/>
        </w:rPr>
        <w:t xml:space="preserve"> jako długość pomnożona przez średni przekrój</w:t>
      </w:r>
      <w:bookmarkEnd w:id="212"/>
      <w:bookmarkEnd w:id="213"/>
      <w:bookmarkEnd w:id="214"/>
      <w:bookmarkEnd w:id="215"/>
      <w:bookmarkEnd w:id="216"/>
      <w:bookmarkEnd w:id="217"/>
      <w:bookmarkEnd w:id="218"/>
      <w:bookmarkEnd w:id="219"/>
      <w:r w:rsidR="008D7278">
        <w:rPr>
          <w:rFonts w:cstheme="minorHAnsi"/>
          <w:szCs w:val="24"/>
        </w:rPr>
        <w:t>;</w:t>
      </w:r>
    </w:p>
    <w:p w:rsidR="00D92BEB" w:rsidRDefault="00C43205" w:rsidP="00530530">
      <w:pPr>
        <w:pStyle w:val="Akapitzlist"/>
        <w:numPr>
          <w:ilvl w:val="0"/>
          <w:numId w:val="31"/>
        </w:numPr>
        <w:tabs>
          <w:tab w:val="clear" w:pos="567"/>
          <w:tab w:val="clear" w:pos="720"/>
        </w:tabs>
        <w:ind w:left="284" w:hanging="284"/>
      </w:pPr>
      <w:bookmarkStart w:id="220" w:name="_Toc487705609"/>
      <w:bookmarkStart w:id="221" w:name="_Toc487706636"/>
      <w:bookmarkStart w:id="222" w:name="_Toc493074034"/>
      <w:bookmarkStart w:id="223" w:name="_Toc493075748"/>
      <w:bookmarkStart w:id="224" w:name="_Toc493599324"/>
      <w:bookmarkStart w:id="225" w:name="_Toc493661071"/>
      <w:bookmarkStart w:id="226" w:name="_Toc496614185"/>
      <w:bookmarkStart w:id="227" w:name="_Toc533074651"/>
      <w:r w:rsidRPr="008D7278">
        <w:rPr>
          <w:rFonts w:cstheme="minorHAnsi"/>
          <w:szCs w:val="24"/>
        </w:rPr>
        <w:t>Powierzchnie będą wyliczone w m</w:t>
      </w:r>
      <w:r w:rsidRPr="008D7278">
        <w:rPr>
          <w:rFonts w:cstheme="minorHAnsi"/>
          <w:szCs w:val="24"/>
          <w:vertAlign w:val="superscript"/>
        </w:rPr>
        <w:t>2</w:t>
      </w:r>
      <w:r w:rsidRPr="008D7278">
        <w:rPr>
          <w:rFonts w:cstheme="minorHAnsi"/>
          <w:szCs w:val="24"/>
        </w:rPr>
        <w:t xml:space="preserve"> jako długość pomnożona przez szerokość</w:t>
      </w:r>
      <w:bookmarkEnd w:id="220"/>
      <w:bookmarkEnd w:id="221"/>
      <w:bookmarkEnd w:id="222"/>
      <w:bookmarkEnd w:id="223"/>
      <w:bookmarkEnd w:id="224"/>
      <w:bookmarkEnd w:id="225"/>
      <w:bookmarkEnd w:id="226"/>
      <w:bookmarkEnd w:id="227"/>
      <w:r w:rsidR="008D7278">
        <w:rPr>
          <w:rFonts w:cstheme="minorHAnsi"/>
          <w:szCs w:val="24"/>
        </w:rPr>
        <w:t>;</w:t>
      </w:r>
    </w:p>
    <w:p w:rsidR="008D7278" w:rsidRPr="008D7278" w:rsidRDefault="00C43205" w:rsidP="00530530">
      <w:pPr>
        <w:pStyle w:val="Akapitzlist"/>
        <w:numPr>
          <w:ilvl w:val="0"/>
          <w:numId w:val="31"/>
        </w:numPr>
        <w:tabs>
          <w:tab w:val="clear" w:pos="567"/>
          <w:tab w:val="clear" w:pos="720"/>
          <w:tab w:val="left" w:pos="1075"/>
        </w:tabs>
        <w:ind w:left="284" w:hanging="284"/>
      </w:pPr>
      <w:bookmarkStart w:id="228" w:name="_Toc487705610"/>
      <w:bookmarkStart w:id="229" w:name="_Toc487706637"/>
      <w:bookmarkStart w:id="230" w:name="_Toc493074035"/>
      <w:bookmarkStart w:id="231" w:name="_Toc493075749"/>
      <w:bookmarkStart w:id="232" w:name="_Toc493599325"/>
      <w:bookmarkStart w:id="233" w:name="_Toc493661072"/>
      <w:bookmarkStart w:id="234" w:name="_Toc496614186"/>
      <w:bookmarkStart w:id="235" w:name="_Toc533074652"/>
      <w:r w:rsidRPr="008D7278">
        <w:rPr>
          <w:rFonts w:cstheme="minorHAnsi"/>
          <w:szCs w:val="24"/>
        </w:rPr>
        <w:t xml:space="preserve">Ilości, które mają być obmierzone wagowo, będą ważone w tonach lub </w:t>
      </w:r>
      <w:r w:rsidRPr="008D7278">
        <w:rPr>
          <w:rFonts w:cstheme="minorHAnsi"/>
          <w:szCs w:val="24"/>
        </w:rPr>
        <w:tab/>
        <w:t>kilogramach</w:t>
      </w:r>
      <w:bookmarkEnd w:id="228"/>
      <w:bookmarkEnd w:id="229"/>
      <w:r w:rsidRPr="008D7278">
        <w:rPr>
          <w:rFonts w:cstheme="minorHAnsi"/>
          <w:szCs w:val="24"/>
        </w:rPr>
        <w:t xml:space="preserve"> </w:t>
      </w:r>
      <w:bookmarkStart w:id="236" w:name="_Toc487705611"/>
      <w:bookmarkStart w:id="237" w:name="_Toc487706638"/>
      <w:r w:rsidRPr="008D7278">
        <w:rPr>
          <w:rFonts w:cstheme="minorHAnsi"/>
          <w:szCs w:val="24"/>
        </w:rPr>
        <w:t>i/lub w m</w:t>
      </w:r>
      <w:r w:rsidRPr="008D7278">
        <w:rPr>
          <w:rFonts w:cstheme="minorHAnsi"/>
          <w:szCs w:val="24"/>
          <w:vertAlign w:val="superscript"/>
        </w:rPr>
        <w:t>3</w:t>
      </w:r>
      <w:r w:rsidRPr="008D7278">
        <w:rPr>
          <w:rFonts w:cstheme="minorHAnsi"/>
          <w:szCs w:val="24"/>
        </w:rPr>
        <w:t xml:space="preserve"> zgodnie  wymaganiami  ST</w:t>
      </w:r>
      <w:bookmarkStart w:id="238" w:name="_Toc487705612"/>
      <w:bookmarkStart w:id="239" w:name="_Toc487706639"/>
      <w:bookmarkStart w:id="240" w:name="_Toc493074036"/>
      <w:bookmarkStart w:id="241" w:name="_Toc493075750"/>
      <w:bookmarkStart w:id="242" w:name="_Toc493599326"/>
      <w:bookmarkStart w:id="243" w:name="_Toc493661073"/>
      <w:bookmarkStart w:id="244" w:name="_Toc496614187"/>
      <w:bookmarkStart w:id="245" w:name="_Toc533074653"/>
      <w:bookmarkEnd w:id="230"/>
      <w:bookmarkEnd w:id="231"/>
      <w:bookmarkEnd w:id="232"/>
      <w:bookmarkEnd w:id="233"/>
      <w:bookmarkEnd w:id="234"/>
      <w:bookmarkEnd w:id="235"/>
      <w:bookmarkEnd w:id="236"/>
      <w:bookmarkEnd w:id="237"/>
      <w:r w:rsidR="008D7278">
        <w:rPr>
          <w:rFonts w:cstheme="minorHAnsi"/>
          <w:szCs w:val="24"/>
        </w:rPr>
        <w:t>;</w:t>
      </w:r>
    </w:p>
    <w:p w:rsidR="00D92BEB" w:rsidRPr="006D320C" w:rsidRDefault="00C43205" w:rsidP="00530530">
      <w:pPr>
        <w:pStyle w:val="Akapitzlist"/>
        <w:numPr>
          <w:ilvl w:val="0"/>
          <w:numId w:val="31"/>
        </w:numPr>
        <w:tabs>
          <w:tab w:val="clear" w:pos="567"/>
          <w:tab w:val="clear" w:pos="720"/>
          <w:tab w:val="left" w:pos="1075"/>
        </w:tabs>
        <w:spacing w:after="0"/>
        <w:ind w:left="284" w:hanging="284"/>
      </w:pPr>
      <w:r w:rsidRPr="008D7278">
        <w:rPr>
          <w:rFonts w:cstheme="minorHAnsi"/>
          <w:szCs w:val="24"/>
        </w:rPr>
        <w:t>Ilości, które występują jako sztuki będą liczone zgodnie z wymaganiami ST.</w:t>
      </w:r>
      <w:bookmarkEnd w:id="238"/>
      <w:bookmarkEnd w:id="239"/>
      <w:bookmarkEnd w:id="240"/>
      <w:bookmarkEnd w:id="241"/>
      <w:bookmarkEnd w:id="242"/>
      <w:bookmarkEnd w:id="243"/>
      <w:bookmarkEnd w:id="244"/>
      <w:bookmarkEnd w:id="245"/>
    </w:p>
    <w:p w:rsidR="006D320C" w:rsidRPr="006D320C" w:rsidRDefault="006D320C" w:rsidP="006D320C">
      <w:pPr>
        <w:pStyle w:val="Akapitzlist"/>
        <w:tabs>
          <w:tab w:val="clear" w:pos="567"/>
          <w:tab w:val="left" w:pos="1075"/>
        </w:tabs>
        <w:spacing w:after="0"/>
        <w:ind w:left="284"/>
      </w:pPr>
    </w:p>
    <w:p w:rsidR="00D92BEB" w:rsidRDefault="00C43205">
      <w:pPr>
        <w:pStyle w:val="Nagwek21"/>
        <w:spacing w:before="0"/>
      </w:pPr>
      <w:bookmarkStart w:id="246" w:name="_Toc487705613"/>
      <w:bookmarkStart w:id="247" w:name="_Toc493074037"/>
      <w:bookmarkStart w:id="248" w:name="_Toc493075751"/>
      <w:bookmarkStart w:id="249" w:name="_Toc493599327"/>
      <w:bookmarkStart w:id="250" w:name="_Toc493661074"/>
      <w:bookmarkStart w:id="251" w:name="_Toc104154965"/>
      <w:r>
        <w:rPr>
          <w:rFonts w:cstheme="minorHAnsi"/>
          <w:szCs w:val="24"/>
        </w:rPr>
        <w:t>8.3. Urządzenia i sprzęt pomiarowy</w:t>
      </w:r>
      <w:bookmarkEnd w:id="246"/>
      <w:bookmarkEnd w:id="247"/>
      <w:bookmarkEnd w:id="248"/>
      <w:bookmarkEnd w:id="249"/>
      <w:bookmarkEnd w:id="250"/>
      <w:bookmarkEnd w:id="251"/>
    </w:p>
    <w:p w:rsidR="00D92BEB" w:rsidRDefault="00C43205">
      <w:pPr>
        <w:ind w:firstLine="426"/>
      </w:pPr>
      <w:r>
        <w:rPr>
          <w:rFonts w:cstheme="minorHAnsi"/>
          <w:szCs w:val="24"/>
        </w:rPr>
        <w:t xml:space="preserve">Wszystkie urządzenia i sprzęt pomiarowy stosowane w czasie obmiaru robót będą zaakceptowane przez  </w:t>
      </w:r>
      <w:r w:rsidR="0030206C">
        <w:rPr>
          <w:rFonts w:cstheme="minorHAnsi"/>
          <w:szCs w:val="24"/>
        </w:rPr>
        <w:t>Inwestora</w:t>
      </w:r>
      <w:r>
        <w:rPr>
          <w:rFonts w:cstheme="minorHAnsi"/>
          <w:szCs w:val="24"/>
        </w:rPr>
        <w:t>.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przez cały okres trwania robót.</w:t>
      </w:r>
    </w:p>
    <w:p w:rsidR="00D92BEB" w:rsidRDefault="00D92BEB">
      <w:pPr>
        <w:ind w:firstLine="426"/>
        <w:rPr>
          <w:rFonts w:cstheme="minorHAnsi"/>
          <w:szCs w:val="24"/>
        </w:rPr>
      </w:pPr>
    </w:p>
    <w:p w:rsidR="00D92BEB" w:rsidRDefault="00C43205">
      <w:pPr>
        <w:pStyle w:val="Nagwek21"/>
        <w:spacing w:before="0"/>
      </w:pPr>
      <w:bookmarkStart w:id="252" w:name="_Toc487705614"/>
      <w:bookmarkStart w:id="253" w:name="_Toc493074038"/>
      <w:bookmarkStart w:id="254" w:name="_Toc493075752"/>
      <w:bookmarkStart w:id="255" w:name="_Toc493599328"/>
      <w:bookmarkStart w:id="256" w:name="_Toc493661075"/>
      <w:bookmarkStart w:id="257" w:name="_Toc104154966"/>
      <w:r>
        <w:rPr>
          <w:rFonts w:cstheme="minorHAnsi"/>
          <w:szCs w:val="24"/>
        </w:rPr>
        <w:t>8.4. Czas przeprowadzania obmiaru</w:t>
      </w:r>
      <w:bookmarkEnd w:id="252"/>
      <w:bookmarkEnd w:id="253"/>
      <w:bookmarkEnd w:id="254"/>
      <w:bookmarkEnd w:id="255"/>
      <w:bookmarkEnd w:id="256"/>
      <w:bookmarkEnd w:id="257"/>
    </w:p>
    <w:p w:rsidR="006D320C" w:rsidRDefault="00C43205" w:rsidP="006D320C">
      <w:pPr>
        <w:ind w:firstLine="426"/>
        <w:rPr>
          <w:rFonts w:cstheme="minorHAnsi"/>
          <w:szCs w:val="24"/>
        </w:rPr>
      </w:pPr>
      <w:r>
        <w:rPr>
          <w:rFonts w:cstheme="minorHAnsi"/>
          <w:szCs w:val="24"/>
        </w:rPr>
        <w:t>Obmiary będą przeprowadzone przed częściowym lub ostatecznym odbiorem robót,</w:t>
      </w:r>
      <w:r>
        <w:rPr>
          <w:rFonts w:cstheme="minorHAnsi"/>
          <w:szCs w:val="24"/>
        </w:rPr>
        <w:br/>
        <w:t xml:space="preserve">a także w przypadku występowania dłuższej przerwy w robotach. Obmiar robót zanikających przeprowadza się w czasie ich wykonywania. Obmiar robót podlegających zakryciu przeprowadza się przed ich zakryciem. Roboty pomiarowe do obmiaru oraz nieodzowne obliczenia będą wykonywane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w:t>
      </w:r>
      <w:r w:rsidR="0030206C">
        <w:rPr>
          <w:rFonts w:cstheme="minorHAnsi"/>
          <w:szCs w:val="24"/>
        </w:rPr>
        <w:t>Inwestorem</w:t>
      </w:r>
      <w:r>
        <w:rPr>
          <w:rFonts w:cstheme="minorHAnsi"/>
          <w:szCs w:val="24"/>
        </w:rPr>
        <w:t>.</w:t>
      </w:r>
    </w:p>
    <w:p w:rsidR="006D320C" w:rsidRDefault="006D320C" w:rsidP="006D320C">
      <w:pPr>
        <w:ind w:firstLine="426"/>
        <w:rPr>
          <w:rFonts w:cstheme="minorHAnsi"/>
          <w:szCs w:val="24"/>
        </w:rPr>
      </w:pPr>
    </w:p>
    <w:p w:rsidR="00D92BEB" w:rsidRPr="006D320C" w:rsidRDefault="006D320C" w:rsidP="006D320C">
      <w:pPr>
        <w:pStyle w:val="Nagwek11"/>
        <w:numPr>
          <w:ilvl w:val="0"/>
          <w:numId w:val="4"/>
        </w:numPr>
        <w:tabs>
          <w:tab w:val="clear" w:pos="0"/>
          <w:tab w:val="clear" w:pos="567"/>
        </w:tabs>
        <w:spacing w:before="0"/>
        <w:ind w:left="284" w:hanging="284"/>
      </w:pPr>
      <w:bookmarkStart w:id="258" w:name="_Toc104154967"/>
      <w:r w:rsidRPr="006D320C">
        <w:rPr>
          <w:rFonts w:cstheme="minorHAnsi"/>
          <w:szCs w:val="24"/>
        </w:rPr>
        <w:t>O</w:t>
      </w:r>
      <w:r>
        <w:rPr>
          <w:rFonts w:cstheme="minorHAnsi"/>
          <w:szCs w:val="24"/>
        </w:rPr>
        <w:t>dbió</w:t>
      </w:r>
      <w:r w:rsidRPr="006D320C">
        <w:rPr>
          <w:rFonts w:cstheme="minorHAnsi"/>
          <w:szCs w:val="24"/>
        </w:rPr>
        <w:t>r robót</w:t>
      </w:r>
      <w:bookmarkEnd w:id="258"/>
    </w:p>
    <w:p w:rsidR="00D92BEB" w:rsidRDefault="00C43205">
      <w:pPr>
        <w:pStyle w:val="Nagwek21"/>
        <w:spacing w:before="0"/>
      </w:pPr>
      <w:bookmarkStart w:id="259" w:name="_Toc487705615"/>
      <w:bookmarkStart w:id="260" w:name="_Toc493074039"/>
      <w:bookmarkStart w:id="261" w:name="_Toc493075753"/>
      <w:bookmarkStart w:id="262" w:name="_Toc493599329"/>
      <w:bookmarkStart w:id="263" w:name="_Toc493661076"/>
      <w:bookmarkStart w:id="264" w:name="_Toc104154968"/>
      <w:r>
        <w:rPr>
          <w:rFonts w:cstheme="minorHAnsi"/>
          <w:szCs w:val="24"/>
        </w:rPr>
        <w:t>9.1. Rodzaje odbiorów robót</w:t>
      </w:r>
      <w:bookmarkEnd w:id="259"/>
      <w:bookmarkEnd w:id="260"/>
      <w:bookmarkEnd w:id="261"/>
      <w:bookmarkEnd w:id="262"/>
      <w:bookmarkEnd w:id="263"/>
      <w:bookmarkEnd w:id="264"/>
    </w:p>
    <w:p w:rsidR="00D92BEB" w:rsidRDefault="00C43205">
      <w:r>
        <w:rPr>
          <w:rFonts w:cstheme="minorHAnsi"/>
          <w:szCs w:val="24"/>
        </w:rPr>
        <w:t xml:space="preserve">     W zależności od ustaleń odpowiednich ST roboty podlegają następującym etapom odbioru:</w:t>
      </w:r>
    </w:p>
    <w:p w:rsidR="00D92BEB" w:rsidRDefault="00C43205">
      <w:r>
        <w:rPr>
          <w:rFonts w:cstheme="minorHAnsi"/>
          <w:szCs w:val="24"/>
        </w:rPr>
        <w:t xml:space="preserve">      a) odbiorowi robót zanikających i ulegających zakryciu;</w:t>
      </w:r>
    </w:p>
    <w:p w:rsidR="00D92BEB" w:rsidRDefault="00C43205">
      <w:r>
        <w:rPr>
          <w:rFonts w:cstheme="minorHAnsi"/>
          <w:szCs w:val="24"/>
        </w:rPr>
        <w:t xml:space="preserve">      b) odbiorowi końcowemu;</w:t>
      </w:r>
    </w:p>
    <w:p w:rsidR="00D92BEB" w:rsidRDefault="00C43205">
      <w:r>
        <w:rPr>
          <w:rFonts w:cstheme="minorHAnsi"/>
          <w:szCs w:val="24"/>
        </w:rPr>
        <w:t xml:space="preserve">      c) odbiorowi  pogwarancyjnemu.</w:t>
      </w:r>
    </w:p>
    <w:p w:rsidR="00D92BEB" w:rsidRDefault="00D92BEB">
      <w:pPr>
        <w:rPr>
          <w:rFonts w:cstheme="minorHAnsi"/>
          <w:szCs w:val="24"/>
        </w:rPr>
      </w:pPr>
    </w:p>
    <w:p w:rsidR="00D92BEB" w:rsidRDefault="00C43205">
      <w:pPr>
        <w:pStyle w:val="Nagwek21"/>
        <w:spacing w:before="0"/>
      </w:pPr>
      <w:bookmarkStart w:id="265" w:name="_Toc487705616"/>
      <w:bookmarkStart w:id="266" w:name="_Toc493074040"/>
      <w:bookmarkStart w:id="267" w:name="_Toc493075754"/>
      <w:bookmarkStart w:id="268" w:name="_Toc493599330"/>
      <w:bookmarkStart w:id="269" w:name="_Toc493661077"/>
      <w:bookmarkStart w:id="270" w:name="_Toc104154969"/>
      <w:r>
        <w:rPr>
          <w:rFonts w:cstheme="minorHAnsi"/>
          <w:szCs w:val="24"/>
        </w:rPr>
        <w:t>9.2. Odbiór robót zanikających i ulegających zakryciu</w:t>
      </w:r>
      <w:bookmarkEnd w:id="265"/>
      <w:bookmarkEnd w:id="266"/>
      <w:bookmarkEnd w:id="267"/>
      <w:bookmarkEnd w:id="268"/>
      <w:bookmarkEnd w:id="269"/>
      <w:bookmarkEnd w:id="270"/>
    </w:p>
    <w:p w:rsidR="00D92BEB" w:rsidRDefault="00C43205">
      <w:pPr>
        <w:ind w:firstLine="426"/>
      </w:pPr>
      <w:r>
        <w:rPr>
          <w:rFonts w:cstheme="minorHAnsi"/>
          <w:szCs w:val="24"/>
        </w:rPr>
        <w:t>Odbiór robót zanikających i ulegających zakryciu polega na finalnej ocenie ilości</w:t>
      </w:r>
      <w:r>
        <w:rPr>
          <w:rFonts w:cstheme="minorHAnsi"/>
          <w:szCs w:val="24"/>
        </w:rPr>
        <w:br/>
        <w:t xml:space="preserve">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w:t>
      </w:r>
      <w:r w:rsidR="0030206C">
        <w:rPr>
          <w:rFonts w:cstheme="minorHAnsi"/>
          <w:szCs w:val="24"/>
        </w:rPr>
        <w:t>Inwestor</w:t>
      </w:r>
      <w:r>
        <w:rPr>
          <w:rFonts w:cstheme="minorHAnsi"/>
          <w:szCs w:val="24"/>
        </w:rPr>
        <w:t xml:space="preserve">. Gotowość danej części robót do odbioru zgłasza Wykonawca wpisem do Dziennika Budowy z  jednoczesnym powiadomieniem </w:t>
      </w:r>
      <w:r w:rsidR="0030206C">
        <w:rPr>
          <w:rFonts w:cstheme="minorHAnsi"/>
          <w:szCs w:val="24"/>
        </w:rPr>
        <w:t>Inwestora</w:t>
      </w:r>
      <w:r>
        <w:rPr>
          <w:rFonts w:cstheme="minorHAnsi"/>
          <w:szCs w:val="24"/>
        </w:rPr>
        <w:t xml:space="preserve">. Odbiór będzie przeprowadzony niezwłocznie, jednak nie później niż w ciągu 3 dni od daty zgłoszenia wpisem do Dziennika Budowy i powiadomienia o tym fakcie </w:t>
      </w:r>
      <w:r w:rsidR="0030206C">
        <w:rPr>
          <w:rFonts w:cstheme="minorHAnsi"/>
          <w:szCs w:val="24"/>
        </w:rPr>
        <w:t>Inwestora</w:t>
      </w:r>
      <w:r>
        <w:rPr>
          <w:rFonts w:cstheme="minorHAnsi"/>
          <w:szCs w:val="24"/>
        </w:rPr>
        <w:t xml:space="preserve">. Jakość i ilość robót ulegających zakryciu ocenia </w:t>
      </w:r>
      <w:r w:rsidR="0030206C">
        <w:rPr>
          <w:rFonts w:cstheme="minorHAnsi"/>
          <w:szCs w:val="24"/>
        </w:rPr>
        <w:t xml:space="preserve">Inwestor </w:t>
      </w:r>
      <w:r>
        <w:rPr>
          <w:rFonts w:cstheme="minorHAnsi"/>
          <w:szCs w:val="24"/>
        </w:rPr>
        <w:t>na podstawie dokumentów zawierających komplet wyników badań laboratoryjnych i w oparciu</w:t>
      </w:r>
      <w:r>
        <w:rPr>
          <w:rFonts w:cstheme="minorHAnsi"/>
          <w:szCs w:val="24"/>
        </w:rPr>
        <w:br/>
        <w:t>o przeprowadzone pomiary, w konfrontacji z dokumentacją projektową, ST i uprzednimi ustaleniami.</w:t>
      </w:r>
    </w:p>
    <w:p w:rsidR="00D92BEB" w:rsidRDefault="00D92BEB">
      <w:pPr>
        <w:ind w:firstLine="426"/>
        <w:rPr>
          <w:rFonts w:cstheme="minorHAnsi"/>
          <w:szCs w:val="24"/>
        </w:rPr>
      </w:pPr>
    </w:p>
    <w:p w:rsidR="00D92BEB" w:rsidRDefault="00C43205">
      <w:pPr>
        <w:pStyle w:val="Nagwek21"/>
        <w:spacing w:before="0"/>
      </w:pPr>
      <w:bookmarkStart w:id="271" w:name="_Toc487705617"/>
      <w:bookmarkStart w:id="272" w:name="_Toc493074041"/>
      <w:bookmarkStart w:id="273" w:name="_Toc493075755"/>
      <w:bookmarkStart w:id="274" w:name="_Toc493599331"/>
      <w:bookmarkStart w:id="275" w:name="_Toc493661078"/>
      <w:bookmarkStart w:id="276" w:name="_Toc104154970"/>
      <w:r>
        <w:rPr>
          <w:rFonts w:cstheme="minorHAnsi"/>
          <w:szCs w:val="24"/>
        </w:rPr>
        <w:lastRenderedPageBreak/>
        <w:t>9.3. Odbiór końcowy robót</w:t>
      </w:r>
      <w:bookmarkEnd w:id="271"/>
      <w:bookmarkEnd w:id="272"/>
      <w:bookmarkEnd w:id="273"/>
      <w:bookmarkEnd w:id="274"/>
      <w:bookmarkEnd w:id="275"/>
      <w:bookmarkEnd w:id="276"/>
    </w:p>
    <w:p w:rsidR="00D92BEB" w:rsidRDefault="00C43205">
      <w:pPr>
        <w:ind w:firstLine="426"/>
      </w:pPr>
      <w:r>
        <w:rPr>
          <w:rFonts w:cstheme="minorHAnsi"/>
          <w:szCs w:val="24"/>
        </w:rPr>
        <w:t>Odbiór końcowy polega na finalnej ocenie rzeczywistego wykonania robót w odniesieniu do ich ilości, jakości i wartości. Całkowite zakończenie robót oraz gotowość do odbioru ostatecznego będzie stwierdzona przez Wykonawcę wpisem do Dziennika Budowy</w:t>
      </w:r>
      <w:r>
        <w:rPr>
          <w:rFonts w:cstheme="minorHAnsi"/>
          <w:szCs w:val="24"/>
        </w:rPr>
        <w:br/>
        <w:t xml:space="preserve">z bezzwłocznym powiadomieniem na piśmie o tym fakcie </w:t>
      </w:r>
      <w:r w:rsidR="0030206C">
        <w:rPr>
          <w:rFonts w:cstheme="minorHAnsi"/>
          <w:szCs w:val="24"/>
        </w:rPr>
        <w:t>Inwestora</w:t>
      </w:r>
      <w:r>
        <w:rPr>
          <w:rFonts w:cstheme="minorHAnsi"/>
          <w:szCs w:val="24"/>
        </w:rPr>
        <w:t xml:space="preserve">. Odbioru końcowego robót dokona komisja wyznaczona przez Zamawiającego w obecności </w:t>
      </w:r>
      <w:r w:rsidR="0030206C">
        <w:rPr>
          <w:rFonts w:cstheme="minorHAnsi"/>
          <w:szCs w:val="24"/>
        </w:rPr>
        <w:t xml:space="preserve">Inwestora </w:t>
      </w:r>
      <w:r>
        <w:rPr>
          <w:rFonts w:cstheme="minorHAnsi"/>
          <w:szCs w:val="24"/>
        </w:rPr>
        <w:t>i Wykonawcy. Komisja odbierająca roboty dokona ich oceny jakościowej</w:t>
      </w:r>
      <w:r>
        <w:rPr>
          <w:rFonts w:cstheme="minorHAnsi"/>
          <w:szCs w:val="24"/>
        </w:rPr>
        <w:br/>
        <w:t>na podstawie przedłożonych dokumentów, wyników badań i pomiarów, oceny wizualnej oraz zgodności wykonania robót z dokumentacją projektową i ST.</w:t>
      </w:r>
    </w:p>
    <w:p w:rsidR="006D320C" w:rsidRDefault="00C43205" w:rsidP="006D320C">
      <w:pPr>
        <w:ind w:firstLine="426"/>
        <w:rPr>
          <w:rFonts w:cstheme="minorHAnsi"/>
          <w:szCs w:val="24"/>
        </w:rPr>
      </w:pPr>
      <w:r>
        <w:rPr>
          <w:rFonts w:cstheme="minorHAnsi"/>
          <w:szCs w:val="24"/>
        </w:rPr>
        <w:t>W toku odbioru końcowego robót komisja zapozna się z realizacją ustaleń przyjętych</w:t>
      </w:r>
      <w:r>
        <w:rPr>
          <w:rFonts w:cstheme="minorHAnsi"/>
          <w:szCs w:val="24"/>
        </w:rPr>
        <w:br/>
        <w:t>w trakcie odbiorów robót zanikających i ulęgających zakryciu, zwłaszcza w zakresie wykonania robót uzupełniających i robót poprawkowych. W przypadkach niewykonania wyznaczonych robót poprawkowych lub robót uzupełniających, komisja przerwie swoje czynności i ustala nowy termin odbioru ostatecznego. W przypadku stwierdzenia przez komisje, że jakość wykonywanych robót w poszczególnych asortymentach nieznacznie odbiega od wymaganej dokumentacją projektową i ST z uwzględnieniem tolerancji i nie ma większego wpływu na cechy eksploatacyjne obiektu oraz bezpieczeństwo ruchu, komisja dokona potrąceń, oceniając pomniejszoną wartość wykonywanych robót w stosunku</w:t>
      </w:r>
      <w:r>
        <w:rPr>
          <w:rFonts w:cstheme="minorHAnsi"/>
          <w:szCs w:val="24"/>
        </w:rPr>
        <w:br/>
        <w:t>do wymagań przyjętych w dokumentach umownych.</w:t>
      </w:r>
      <w:bookmarkStart w:id="277" w:name="_Toc487705618"/>
      <w:bookmarkStart w:id="278" w:name="_Toc493074042"/>
      <w:bookmarkStart w:id="279" w:name="_Toc493075756"/>
      <w:bookmarkStart w:id="280" w:name="_Toc493599332"/>
      <w:bookmarkStart w:id="281" w:name="_Toc493661079"/>
      <w:bookmarkStart w:id="282" w:name="_Toc96326694"/>
    </w:p>
    <w:p w:rsidR="006D320C" w:rsidRDefault="006D320C" w:rsidP="006D320C">
      <w:pPr>
        <w:ind w:firstLine="426"/>
        <w:rPr>
          <w:rFonts w:cstheme="minorHAnsi"/>
          <w:szCs w:val="24"/>
        </w:rPr>
      </w:pPr>
    </w:p>
    <w:p w:rsidR="00D92BEB" w:rsidRPr="006D320C" w:rsidRDefault="00C43205" w:rsidP="006D320C">
      <w:pPr>
        <w:rPr>
          <w:b/>
        </w:rPr>
      </w:pPr>
      <w:r w:rsidRPr="006D320C">
        <w:rPr>
          <w:rFonts w:cstheme="minorHAnsi"/>
          <w:b/>
          <w:szCs w:val="24"/>
        </w:rPr>
        <w:t>Dokumenty do odbioru końcowego</w:t>
      </w:r>
      <w:bookmarkEnd w:id="277"/>
      <w:bookmarkEnd w:id="278"/>
      <w:bookmarkEnd w:id="279"/>
      <w:bookmarkEnd w:id="280"/>
      <w:bookmarkEnd w:id="281"/>
      <w:bookmarkEnd w:id="282"/>
    </w:p>
    <w:p w:rsidR="00D92BEB" w:rsidRDefault="00514944" w:rsidP="00514944">
      <w:pPr>
        <w:ind w:firstLine="283"/>
      </w:pPr>
      <w:r>
        <w:rPr>
          <w:rFonts w:cstheme="minorHAnsi"/>
          <w:szCs w:val="24"/>
        </w:rPr>
        <w:tab/>
      </w:r>
      <w:r w:rsidR="00C43205">
        <w:rPr>
          <w:rFonts w:cstheme="minorHAnsi"/>
          <w:szCs w:val="24"/>
        </w:rPr>
        <w:t>Podstawowym dokumentem do dokonania odbioru końcowego robót je</w:t>
      </w:r>
      <w:r w:rsidR="008D7278">
        <w:rPr>
          <w:rFonts w:cstheme="minorHAnsi"/>
          <w:szCs w:val="24"/>
        </w:rPr>
        <w:t xml:space="preserve">st protokół odbioru  końcowego </w:t>
      </w:r>
      <w:r w:rsidR="00C43205">
        <w:rPr>
          <w:rFonts w:cstheme="minorHAnsi"/>
          <w:szCs w:val="24"/>
        </w:rPr>
        <w:t>robót sporządzony wg wzoru ustalonego przez Zamawiającego. Do odbioru końcowego  Wykonawca jest zobowiązany przygotować następujące  dokumenty:</w:t>
      </w:r>
    </w:p>
    <w:p w:rsidR="00D92BEB" w:rsidRDefault="00C43205">
      <w:pPr>
        <w:pStyle w:val="Akapitzlist"/>
        <w:numPr>
          <w:ilvl w:val="0"/>
          <w:numId w:val="5"/>
        </w:numPr>
        <w:spacing w:after="0"/>
        <w:ind w:left="283" w:hanging="283"/>
      </w:pPr>
      <w:r>
        <w:rPr>
          <w:rFonts w:cstheme="minorHAnsi"/>
          <w:szCs w:val="24"/>
        </w:rPr>
        <w:t>Dokumentacja projektowa podstawowa z naniesionymi zmianami oraz dodatkowa, jeśli została sporządzona w trakcie realizacji Umowy;</w:t>
      </w:r>
    </w:p>
    <w:p w:rsidR="00D92BEB" w:rsidRDefault="00C43205">
      <w:pPr>
        <w:pStyle w:val="Akapitzlist"/>
        <w:numPr>
          <w:ilvl w:val="0"/>
          <w:numId w:val="5"/>
        </w:numPr>
        <w:spacing w:after="0"/>
        <w:ind w:left="283" w:hanging="283"/>
      </w:pPr>
      <w:r>
        <w:rPr>
          <w:rFonts w:cstheme="minorHAnsi"/>
          <w:szCs w:val="24"/>
        </w:rPr>
        <w:t>Specyfikacje Techniczne (podstawowe z Umowy i ew. uzupełniające lub zamienne);</w:t>
      </w:r>
    </w:p>
    <w:p w:rsidR="00D92BEB" w:rsidRDefault="00C43205">
      <w:pPr>
        <w:pStyle w:val="Akapitzlist"/>
        <w:numPr>
          <w:ilvl w:val="0"/>
          <w:numId w:val="5"/>
        </w:numPr>
        <w:spacing w:after="0"/>
        <w:ind w:left="283" w:hanging="283"/>
      </w:pPr>
      <w:r>
        <w:rPr>
          <w:rFonts w:cstheme="minorHAnsi"/>
          <w:szCs w:val="24"/>
        </w:rPr>
        <w:t>Dokumenty zainstalowanego wyposażenia;</w:t>
      </w:r>
    </w:p>
    <w:p w:rsidR="00D92BEB" w:rsidRDefault="00C43205">
      <w:pPr>
        <w:pStyle w:val="Akapitzlist"/>
        <w:numPr>
          <w:ilvl w:val="0"/>
          <w:numId w:val="5"/>
        </w:numPr>
        <w:spacing w:after="0"/>
        <w:ind w:left="283" w:hanging="283"/>
      </w:pPr>
      <w:r>
        <w:rPr>
          <w:rFonts w:cstheme="minorHAnsi"/>
          <w:szCs w:val="24"/>
        </w:rPr>
        <w:t>Dzienniki Budowy i Rejestry Obmiarów (oryginały</w:t>
      </w:r>
      <w:r w:rsidR="008D7278">
        <w:rPr>
          <w:rFonts w:cstheme="minorHAnsi"/>
          <w:szCs w:val="24"/>
        </w:rPr>
        <w:t xml:space="preserve">, </w:t>
      </w:r>
      <w:r>
        <w:rPr>
          <w:rFonts w:cstheme="minorHAnsi"/>
          <w:szCs w:val="24"/>
        </w:rPr>
        <w:t>jeżeli są wymagane);</w:t>
      </w:r>
    </w:p>
    <w:p w:rsidR="00D92BEB" w:rsidRDefault="00C43205">
      <w:pPr>
        <w:pStyle w:val="Akapitzlist"/>
        <w:numPr>
          <w:ilvl w:val="0"/>
          <w:numId w:val="5"/>
        </w:numPr>
        <w:spacing w:after="0"/>
        <w:ind w:left="283" w:hanging="283"/>
      </w:pPr>
      <w:r>
        <w:rPr>
          <w:rFonts w:cstheme="minorHAnsi"/>
          <w:szCs w:val="24"/>
        </w:rPr>
        <w:t>Wyniki pomiarów kontrolnych oraz badań i oznaczeń laboratoryjnych, zgodnie z ST</w:t>
      </w:r>
      <w:r>
        <w:rPr>
          <w:rFonts w:cstheme="minorHAnsi"/>
          <w:szCs w:val="24"/>
        </w:rPr>
        <w:br/>
        <w:t xml:space="preserve">i </w:t>
      </w:r>
      <w:r w:rsidR="008616D7">
        <w:rPr>
          <w:rFonts w:cstheme="minorHAnsi"/>
          <w:szCs w:val="24"/>
        </w:rPr>
        <w:t>ewentualnie</w:t>
      </w:r>
      <w:r>
        <w:rPr>
          <w:rFonts w:cstheme="minorHAnsi"/>
          <w:szCs w:val="24"/>
        </w:rPr>
        <w:t xml:space="preserve">  PZT (jeżeli są wymagane);</w:t>
      </w:r>
    </w:p>
    <w:p w:rsidR="00D92BEB" w:rsidRDefault="00C43205">
      <w:pPr>
        <w:pStyle w:val="Akapitzlist"/>
        <w:numPr>
          <w:ilvl w:val="0"/>
          <w:numId w:val="5"/>
        </w:numPr>
        <w:spacing w:after="0"/>
        <w:ind w:left="283" w:hanging="283"/>
      </w:pPr>
      <w:r>
        <w:rPr>
          <w:rFonts w:cstheme="minorHAnsi"/>
          <w:szCs w:val="24"/>
        </w:rPr>
        <w:t>Deklaracje zgodności lub certyfikaty zgodności wbudowanych materiałów zgodnie z ST.</w:t>
      </w:r>
    </w:p>
    <w:p w:rsidR="00D92BEB" w:rsidRDefault="00C43205">
      <w:pPr>
        <w:ind w:firstLine="426"/>
      </w:pPr>
      <w:bookmarkStart w:id="283" w:name="_Toc487705619"/>
      <w:r>
        <w:rPr>
          <w:rFonts w:cstheme="minorHAnsi"/>
          <w:szCs w:val="24"/>
        </w:rPr>
        <w:t>W przypadku, gdy według komisji roboty pod względem przygotowania dokumentacyjnego nie będą gotowe do odbioru końcowego, komisja w porozumieniu</w:t>
      </w:r>
      <w:r>
        <w:rPr>
          <w:rFonts w:cstheme="minorHAnsi"/>
          <w:szCs w:val="24"/>
        </w:rPr>
        <w:br/>
        <w:t>z Wykonawcą wyznaczy ponowny termin odbioru końcowego robót. Wszystkie zarządzone przez komisje roboty poprawkowe lub uzupełniające będą zestawione według wzoru ustalonego przez Zamawiającego. Termin wykonania robót poprawkowych i robót uzupełniających wyznaczy komisja.</w:t>
      </w:r>
      <w:bookmarkEnd w:id="283"/>
    </w:p>
    <w:p w:rsidR="00D92BEB" w:rsidRDefault="00D92BEB">
      <w:pPr>
        <w:ind w:firstLine="426"/>
      </w:pPr>
    </w:p>
    <w:p w:rsidR="00D92BEB" w:rsidRDefault="00C43205">
      <w:pPr>
        <w:pStyle w:val="Nagwek11"/>
        <w:spacing w:before="0"/>
      </w:pPr>
      <w:bookmarkStart w:id="284" w:name="_Toc104154971"/>
      <w:r>
        <w:rPr>
          <w:rFonts w:cstheme="minorHAnsi"/>
          <w:szCs w:val="24"/>
        </w:rPr>
        <w:t>9</w:t>
      </w:r>
      <w:bookmarkStart w:id="285" w:name="_Toc487705620"/>
      <w:bookmarkStart w:id="286" w:name="_Toc493074043"/>
      <w:bookmarkStart w:id="287" w:name="_Toc493075757"/>
      <w:bookmarkStart w:id="288" w:name="_Toc493599333"/>
      <w:bookmarkStart w:id="289" w:name="_Toc493661080"/>
      <w:r>
        <w:rPr>
          <w:rFonts w:cstheme="minorHAnsi"/>
          <w:szCs w:val="24"/>
        </w:rPr>
        <w:t>.</w:t>
      </w:r>
      <w:r w:rsidR="008D7278">
        <w:rPr>
          <w:rFonts w:cstheme="minorHAnsi"/>
          <w:szCs w:val="24"/>
        </w:rPr>
        <w:t>4</w:t>
      </w:r>
      <w:r w:rsidR="00514944">
        <w:rPr>
          <w:rFonts w:cstheme="minorHAnsi"/>
          <w:szCs w:val="24"/>
        </w:rPr>
        <w:t xml:space="preserve">. </w:t>
      </w:r>
      <w:r>
        <w:rPr>
          <w:rFonts w:cstheme="minorHAnsi"/>
          <w:szCs w:val="24"/>
        </w:rPr>
        <w:t>Odbiór pogwarancyjny</w:t>
      </w:r>
      <w:bookmarkEnd w:id="284"/>
      <w:bookmarkEnd w:id="285"/>
      <w:bookmarkEnd w:id="286"/>
      <w:bookmarkEnd w:id="287"/>
      <w:bookmarkEnd w:id="288"/>
      <w:bookmarkEnd w:id="289"/>
    </w:p>
    <w:p w:rsidR="00D92BEB" w:rsidRDefault="00C43205">
      <w:pPr>
        <w:ind w:firstLine="426"/>
      </w:pPr>
      <w:r>
        <w:rPr>
          <w:rFonts w:cstheme="minorHAnsi"/>
          <w:szCs w:val="24"/>
        </w:rPr>
        <w:t>Odbiór pogwarancyjny polega na ocenie wykonanych robót związanych z usunięciem wad i usterek stwierdzonych po odbiorze ostatecznym i zaistniałych w okresie gwarancyjnym. Odbiór pogwaranc</w:t>
      </w:r>
      <w:r w:rsidR="005024B2">
        <w:rPr>
          <w:rFonts w:cstheme="minorHAnsi"/>
          <w:szCs w:val="24"/>
        </w:rPr>
        <w:t xml:space="preserve">yjny będzie dokonany na </w:t>
      </w:r>
      <w:r>
        <w:rPr>
          <w:rFonts w:cstheme="minorHAnsi"/>
          <w:szCs w:val="24"/>
        </w:rPr>
        <w:t>podstawie oceny wizualnej obiektu</w:t>
      </w:r>
      <w:r>
        <w:rPr>
          <w:rFonts w:cstheme="minorHAnsi"/>
          <w:szCs w:val="24"/>
        </w:rPr>
        <w:br/>
        <w:t xml:space="preserve">z uwzględnieniem zasad odbioru końcowego. Wykonawca robót odpowiedzialny jest za jakość </w:t>
      </w:r>
      <w:r>
        <w:rPr>
          <w:rFonts w:cstheme="minorHAnsi"/>
          <w:szCs w:val="24"/>
        </w:rPr>
        <w:lastRenderedPageBreak/>
        <w:t>ich wykonania oraz zgodność z dokumentacją techniczną, specyfikacjami technicznymi i poleceniami Zamawiającego. Wykonawca zobowiązany jest do usunięcia wszystkich stwierdzonych usterek podczas odbioru pogwarancyjnego w terminie wyznaczonym przez Zamawiającego.</w:t>
      </w:r>
    </w:p>
    <w:p w:rsidR="006D320C" w:rsidRDefault="006D320C">
      <w:pPr>
        <w:ind w:firstLine="426"/>
        <w:rPr>
          <w:rFonts w:cstheme="minorHAnsi"/>
          <w:szCs w:val="24"/>
        </w:rPr>
      </w:pPr>
    </w:p>
    <w:p w:rsidR="00D92BEB" w:rsidRPr="006D320C" w:rsidRDefault="00C43205" w:rsidP="006D320C">
      <w:pPr>
        <w:pStyle w:val="Nagwek11"/>
        <w:numPr>
          <w:ilvl w:val="0"/>
          <w:numId w:val="4"/>
        </w:numPr>
        <w:tabs>
          <w:tab w:val="clear" w:pos="0"/>
          <w:tab w:val="clear" w:pos="567"/>
        </w:tabs>
        <w:spacing w:before="0"/>
        <w:ind w:left="426" w:hanging="426"/>
      </w:pPr>
      <w:bookmarkStart w:id="290" w:name="_Toc104154972"/>
      <w:r w:rsidRPr="006D320C">
        <w:rPr>
          <w:rFonts w:cstheme="minorHAnsi"/>
          <w:szCs w:val="24"/>
        </w:rPr>
        <w:t>Podstawa płatności</w:t>
      </w:r>
      <w:bookmarkEnd w:id="290"/>
    </w:p>
    <w:p w:rsidR="00D92BEB" w:rsidRDefault="00C43205">
      <w:pPr>
        <w:pStyle w:val="Nagwek21"/>
        <w:spacing w:before="0"/>
      </w:pPr>
      <w:bookmarkStart w:id="291" w:name="_Toc487705621"/>
      <w:bookmarkStart w:id="292" w:name="_Toc493074044"/>
      <w:bookmarkStart w:id="293" w:name="_Toc493075758"/>
      <w:bookmarkStart w:id="294" w:name="_Toc493599334"/>
      <w:bookmarkStart w:id="295" w:name="_Toc493661081"/>
      <w:bookmarkStart w:id="296" w:name="_Toc104154973"/>
      <w:r>
        <w:rPr>
          <w:rFonts w:cstheme="minorHAnsi"/>
          <w:szCs w:val="24"/>
        </w:rPr>
        <w:t>10.1. Ustalenia ogólne</w:t>
      </w:r>
      <w:bookmarkEnd w:id="291"/>
      <w:bookmarkEnd w:id="292"/>
      <w:bookmarkEnd w:id="293"/>
      <w:bookmarkEnd w:id="294"/>
      <w:bookmarkEnd w:id="295"/>
      <w:bookmarkEnd w:id="296"/>
    </w:p>
    <w:p w:rsidR="00D92BEB" w:rsidRDefault="00C43205">
      <w:pPr>
        <w:ind w:firstLine="426"/>
      </w:pPr>
      <w:r>
        <w:rPr>
          <w:rFonts w:cstheme="minorHAnsi"/>
          <w:szCs w:val="24"/>
        </w:rPr>
        <w:t>Płatność zostanie dokonana na podstawie prawidłowo spisanego i sporządzonego końcowego protokołu odbioru robót oraz poprawnie wystawionej FV.</w:t>
      </w:r>
    </w:p>
    <w:p w:rsidR="00D92BEB" w:rsidRDefault="00D92BEB">
      <w:pPr>
        <w:pStyle w:val="Bezodstpw"/>
        <w:spacing w:line="276" w:lineRule="auto"/>
        <w:jc w:val="both"/>
        <w:outlineLvl w:val="0"/>
        <w:rPr>
          <w:rFonts w:ascii="Times New Roman" w:hAnsi="Times New Roman"/>
        </w:rPr>
      </w:pPr>
    </w:p>
    <w:p w:rsidR="00D92BEB" w:rsidRPr="006D320C" w:rsidRDefault="00C43205" w:rsidP="006D320C">
      <w:pPr>
        <w:pStyle w:val="Nagwek11"/>
        <w:numPr>
          <w:ilvl w:val="0"/>
          <w:numId w:val="4"/>
        </w:numPr>
        <w:tabs>
          <w:tab w:val="clear" w:pos="0"/>
          <w:tab w:val="clear" w:pos="567"/>
        </w:tabs>
        <w:spacing w:before="0"/>
        <w:ind w:left="426" w:hanging="426"/>
      </w:pPr>
      <w:bookmarkStart w:id="297" w:name="_Toc104154974"/>
      <w:r w:rsidRPr="006D320C">
        <w:rPr>
          <w:rFonts w:cstheme="minorHAnsi"/>
          <w:szCs w:val="24"/>
        </w:rPr>
        <w:t>Przepisy związane</w:t>
      </w:r>
      <w:bookmarkEnd w:id="297"/>
    </w:p>
    <w:p w:rsidR="00D92BEB" w:rsidRDefault="00C43205">
      <w:pPr>
        <w:pStyle w:val="Nagwek21"/>
        <w:spacing w:before="0"/>
      </w:pPr>
      <w:bookmarkStart w:id="298" w:name="_Toc487705622"/>
      <w:bookmarkStart w:id="299" w:name="_Toc493074045"/>
      <w:bookmarkStart w:id="300" w:name="_Toc493075759"/>
      <w:bookmarkStart w:id="301" w:name="_Toc493599335"/>
      <w:bookmarkStart w:id="302" w:name="_Toc493661082"/>
      <w:bookmarkStart w:id="303" w:name="_Toc104154975"/>
      <w:r>
        <w:rPr>
          <w:rFonts w:cstheme="minorHAnsi"/>
          <w:szCs w:val="24"/>
        </w:rPr>
        <w:t>11.1. Normy</w:t>
      </w:r>
      <w:bookmarkEnd w:id="298"/>
      <w:bookmarkEnd w:id="299"/>
      <w:bookmarkEnd w:id="300"/>
      <w:bookmarkEnd w:id="301"/>
      <w:bookmarkEnd w:id="302"/>
      <w:bookmarkEnd w:id="303"/>
    </w:p>
    <w:p w:rsidR="00D92BEB" w:rsidRDefault="00C43205">
      <w:pPr>
        <w:ind w:firstLine="426"/>
      </w:pPr>
      <w:r>
        <w:rPr>
          <w:rFonts w:cstheme="minorHAnsi"/>
          <w:szCs w:val="24"/>
        </w:rPr>
        <w:t xml:space="preserve">Wszystkie roboty należy wykonywać zgodnie z obowiązującymi przepisami w Polsce, normami i normatywami. </w:t>
      </w:r>
    </w:p>
    <w:p w:rsidR="00D92BEB" w:rsidRDefault="00D92BEB">
      <w:pPr>
        <w:ind w:firstLine="426"/>
      </w:pPr>
    </w:p>
    <w:p w:rsidR="00D92BEB" w:rsidRDefault="00C43205">
      <w:pPr>
        <w:pStyle w:val="Nagwek21"/>
        <w:spacing w:before="0"/>
        <w:ind w:left="170" w:firstLine="0"/>
      </w:pPr>
      <w:bookmarkStart w:id="304" w:name="_Toc487705623"/>
      <w:bookmarkStart w:id="305" w:name="_Toc493074046"/>
      <w:bookmarkStart w:id="306" w:name="_Toc493075760"/>
      <w:bookmarkStart w:id="307" w:name="_Toc493599336"/>
      <w:bookmarkStart w:id="308" w:name="_Toc493661083"/>
      <w:bookmarkStart w:id="309" w:name="_Toc533074666"/>
      <w:bookmarkStart w:id="310" w:name="_Toc104154976"/>
      <w:r>
        <w:rPr>
          <w:rFonts w:cstheme="minorHAnsi"/>
          <w:szCs w:val="24"/>
        </w:rPr>
        <w:t>11.2. Przepisy prawne</w:t>
      </w:r>
      <w:bookmarkEnd w:id="304"/>
      <w:bookmarkEnd w:id="305"/>
      <w:bookmarkEnd w:id="306"/>
      <w:bookmarkEnd w:id="307"/>
      <w:bookmarkEnd w:id="308"/>
      <w:bookmarkEnd w:id="309"/>
      <w:bookmarkEnd w:id="310"/>
    </w:p>
    <w:p w:rsidR="00D92BEB" w:rsidRDefault="00C43205">
      <w:pPr>
        <w:ind w:firstLine="426"/>
      </w:pPr>
      <w:r>
        <w:rPr>
          <w:rFonts w:cstheme="minorHAnsi"/>
          <w:szCs w:val="24"/>
        </w:rPr>
        <w:t>Wykonawca jest zobowiązany znać wszystkie przepisy prawne wydawane zarówno przez władze państwowe jak i lokalne oraz inne regulacje prawne i wytyczne, które</w:t>
      </w:r>
      <w:r>
        <w:rPr>
          <w:rFonts w:cstheme="minorHAnsi"/>
          <w:szCs w:val="24"/>
        </w:rPr>
        <w:br/>
        <w:t>są w jakikolwiek sposób związane z prowadzonymi robotami i będzie w pełni odpowiedzialny za przestrzeganie tych reguł i wytycznych w trakcie realizacji robót.</w:t>
      </w:r>
    </w:p>
    <w:p w:rsidR="00D92BEB" w:rsidRDefault="00C43205">
      <w:r>
        <w:rPr>
          <w:rFonts w:cstheme="minorHAnsi"/>
          <w:szCs w:val="24"/>
        </w:rPr>
        <w:t>Do podstawowych przepisów należą:</w:t>
      </w:r>
    </w:p>
    <w:p w:rsidR="00D92BEB" w:rsidRDefault="00C43205">
      <w:pPr>
        <w:numPr>
          <w:ilvl w:val="0"/>
          <w:numId w:val="5"/>
        </w:numPr>
        <w:ind w:left="284" w:hanging="284"/>
      </w:pPr>
      <w:r>
        <w:rPr>
          <w:rFonts w:cs="Arial"/>
          <w:bCs/>
          <w:color w:val="000000"/>
          <w:szCs w:val="24"/>
        </w:rPr>
        <w:t xml:space="preserve">Ustawa z dnia 7 lipca 1994 r. Prawo budowlane (Dz.U. 2021 poz. </w:t>
      </w:r>
      <w:r>
        <w:rPr>
          <w:rFonts w:eastAsia="Calibri" w:cs="Arial"/>
          <w:bCs/>
          <w:color w:val="000000"/>
          <w:szCs w:val="24"/>
          <w:lang w:eastAsia="en-US"/>
        </w:rPr>
        <w:t>2351</w:t>
      </w:r>
      <w:r>
        <w:rPr>
          <w:rFonts w:cs="Arial"/>
          <w:bCs/>
          <w:color w:val="000000"/>
          <w:szCs w:val="24"/>
        </w:rPr>
        <w:t>);</w:t>
      </w:r>
    </w:p>
    <w:p w:rsidR="00D92BEB" w:rsidRDefault="00C43205">
      <w:pPr>
        <w:numPr>
          <w:ilvl w:val="0"/>
          <w:numId w:val="5"/>
        </w:numPr>
        <w:ind w:left="284" w:hanging="284"/>
      </w:pPr>
      <w:r>
        <w:rPr>
          <w:rFonts w:cs="Arial"/>
          <w:bCs/>
          <w:color w:val="000000"/>
          <w:szCs w:val="24"/>
        </w:rPr>
        <w:t>Ustawa z dnia 27 marca 2003 r. o planowaniu i zagospodarowaniu przestrzennym (Dz.U. 202</w:t>
      </w:r>
      <w:r>
        <w:rPr>
          <w:rFonts w:eastAsia="Calibri" w:cs="Arial"/>
          <w:bCs/>
          <w:color w:val="000000"/>
          <w:szCs w:val="24"/>
          <w:lang w:eastAsia="en-US"/>
        </w:rPr>
        <w:t>1</w:t>
      </w:r>
      <w:r>
        <w:rPr>
          <w:rFonts w:cs="Arial"/>
          <w:bCs/>
          <w:color w:val="000000"/>
          <w:szCs w:val="24"/>
        </w:rPr>
        <w:t xml:space="preserve"> poz. </w:t>
      </w:r>
      <w:r>
        <w:rPr>
          <w:rFonts w:eastAsia="Calibri" w:cs="Arial"/>
          <w:bCs/>
          <w:color w:val="000000"/>
          <w:szCs w:val="24"/>
          <w:lang w:eastAsia="en-US"/>
        </w:rPr>
        <w:t>741</w:t>
      </w:r>
      <w:r>
        <w:rPr>
          <w:rFonts w:cs="Arial"/>
          <w:bCs/>
          <w:color w:val="000000"/>
          <w:szCs w:val="24"/>
        </w:rPr>
        <w:t xml:space="preserve"> z </w:t>
      </w:r>
      <w:proofErr w:type="spellStart"/>
      <w:r>
        <w:rPr>
          <w:rFonts w:cs="Arial"/>
          <w:bCs/>
          <w:color w:val="000000"/>
          <w:szCs w:val="24"/>
        </w:rPr>
        <w:t>późn</w:t>
      </w:r>
      <w:proofErr w:type="spellEnd"/>
      <w:r>
        <w:rPr>
          <w:rFonts w:cs="Arial"/>
          <w:bCs/>
          <w:color w:val="000000"/>
          <w:szCs w:val="24"/>
        </w:rPr>
        <w:t>. zm.);</w:t>
      </w:r>
    </w:p>
    <w:p w:rsidR="00D92BEB" w:rsidRDefault="00C43205">
      <w:pPr>
        <w:numPr>
          <w:ilvl w:val="0"/>
          <w:numId w:val="5"/>
        </w:numPr>
        <w:ind w:left="284" w:hanging="284"/>
      </w:pPr>
      <w:r>
        <w:rPr>
          <w:rFonts w:cstheme="minorHAnsi"/>
          <w:bCs/>
          <w:color w:val="000000"/>
          <w:szCs w:val="24"/>
        </w:rPr>
        <w:t>Ustawa z dnia 30 sierpnia 2002 r. o systemie oceny zgodności (Dz.U. 2021 poz. 1344);</w:t>
      </w:r>
    </w:p>
    <w:p w:rsidR="00D92BEB" w:rsidRDefault="00C43205">
      <w:pPr>
        <w:numPr>
          <w:ilvl w:val="0"/>
          <w:numId w:val="5"/>
        </w:numPr>
        <w:ind w:left="284" w:hanging="284"/>
      </w:pPr>
      <w:r>
        <w:rPr>
          <w:rFonts w:cs="Arial"/>
          <w:bCs/>
          <w:color w:val="000000"/>
          <w:szCs w:val="24"/>
        </w:rPr>
        <w:t>Ustawa z dnia 27 kwietnia 2001 r. Prawo ochrony środowiska (Dz.U. 20</w:t>
      </w:r>
      <w:r>
        <w:rPr>
          <w:rFonts w:eastAsia="Calibri" w:cs="Arial"/>
          <w:bCs/>
          <w:color w:val="000000"/>
          <w:szCs w:val="24"/>
          <w:lang w:eastAsia="en-US"/>
        </w:rPr>
        <w:t>21</w:t>
      </w:r>
      <w:r>
        <w:rPr>
          <w:rFonts w:cs="Arial"/>
          <w:bCs/>
          <w:color w:val="000000"/>
          <w:szCs w:val="24"/>
        </w:rPr>
        <w:t xml:space="preserve"> poz. 1</w:t>
      </w:r>
      <w:r>
        <w:rPr>
          <w:rFonts w:eastAsia="Calibri" w:cs="Arial"/>
          <w:bCs/>
          <w:color w:val="000000"/>
          <w:szCs w:val="24"/>
          <w:lang w:eastAsia="en-US"/>
        </w:rPr>
        <w:t>973</w:t>
      </w:r>
      <w:r>
        <w:rPr>
          <w:rFonts w:cs="Arial"/>
          <w:bCs/>
          <w:color w:val="000000"/>
          <w:szCs w:val="24"/>
        </w:rPr>
        <w:t>);</w:t>
      </w:r>
    </w:p>
    <w:p w:rsidR="00D92BEB" w:rsidRDefault="00C43205">
      <w:pPr>
        <w:numPr>
          <w:ilvl w:val="0"/>
          <w:numId w:val="5"/>
        </w:numPr>
        <w:ind w:left="284" w:hanging="284"/>
      </w:pPr>
      <w:r>
        <w:rPr>
          <w:rFonts w:cstheme="minorHAnsi"/>
          <w:szCs w:val="24"/>
        </w:rPr>
        <w:t>Ustawa z dnia 3 października  2008 r. o udostępnianiu informacji o środowisku i jego ochronie, udziale społeczeństwa w ochronie środowiska oraz o ocenie oddziaływania</w:t>
      </w:r>
      <w:r>
        <w:rPr>
          <w:rFonts w:cstheme="minorHAnsi"/>
          <w:szCs w:val="24"/>
        </w:rPr>
        <w:br/>
        <w:t xml:space="preserve">na środowisko (Dz.U. z 2021 r. poz. 2373 z </w:t>
      </w:r>
      <w:proofErr w:type="spellStart"/>
      <w:r>
        <w:rPr>
          <w:rFonts w:cstheme="minorHAnsi"/>
          <w:szCs w:val="24"/>
        </w:rPr>
        <w:t>późn</w:t>
      </w:r>
      <w:proofErr w:type="spellEnd"/>
      <w:r>
        <w:rPr>
          <w:rFonts w:cstheme="minorHAnsi"/>
          <w:szCs w:val="24"/>
        </w:rPr>
        <w:t>. zm.);</w:t>
      </w:r>
    </w:p>
    <w:p w:rsidR="00D92BEB" w:rsidRDefault="00C43205">
      <w:pPr>
        <w:numPr>
          <w:ilvl w:val="0"/>
          <w:numId w:val="5"/>
        </w:numPr>
        <w:ind w:left="284" w:hanging="284"/>
      </w:pPr>
      <w:r>
        <w:rPr>
          <w:rFonts w:cstheme="minorHAnsi"/>
          <w:szCs w:val="24"/>
        </w:rPr>
        <w:t xml:space="preserve">Ustawa z dnia 17 maja 1989 r. Prawo geodezyjne i kartograficzne (Dz.U. z 2021 r. poz. 1990 z </w:t>
      </w:r>
      <w:proofErr w:type="spellStart"/>
      <w:r>
        <w:rPr>
          <w:rFonts w:cstheme="minorHAnsi"/>
          <w:szCs w:val="24"/>
        </w:rPr>
        <w:t>późn</w:t>
      </w:r>
      <w:proofErr w:type="spellEnd"/>
      <w:r>
        <w:rPr>
          <w:rFonts w:cstheme="minorHAnsi"/>
          <w:szCs w:val="24"/>
        </w:rPr>
        <w:t>. zm.);</w:t>
      </w:r>
    </w:p>
    <w:p w:rsidR="00D92BEB" w:rsidRDefault="00C43205">
      <w:pPr>
        <w:numPr>
          <w:ilvl w:val="0"/>
          <w:numId w:val="5"/>
        </w:numPr>
        <w:ind w:left="284" w:hanging="284"/>
      </w:pPr>
      <w:r>
        <w:rPr>
          <w:rFonts w:cs="Arial"/>
          <w:bCs/>
          <w:szCs w:val="24"/>
        </w:rPr>
        <w:t>Rozporządzenie Ministra Infrastruktury z dnia 12 kwietnia 2002 r. w sprawie warunków technicznych, jakim powinny odpowiadać budynki i ich usytuowanie (Dz.U. 2019 poz. 1065</w:t>
      </w:r>
      <w:r>
        <w:rPr>
          <w:rFonts w:cs="Arial"/>
          <w:bCs/>
          <w:color w:val="000000"/>
          <w:szCs w:val="24"/>
        </w:rPr>
        <w:t xml:space="preserve"> z </w:t>
      </w:r>
      <w:proofErr w:type="spellStart"/>
      <w:r>
        <w:rPr>
          <w:rFonts w:cs="Arial"/>
          <w:bCs/>
          <w:color w:val="000000"/>
          <w:szCs w:val="24"/>
        </w:rPr>
        <w:t>późn</w:t>
      </w:r>
      <w:proofErr w:type="spellEnd"/>
      <w:r>
        <w:rPr>
          <w:rFonts w:cs="Arial"/>
          <w:bCs/>
          <w:color w:val="000000"/>
          <w:szCs w:val="24"/>
        </w:rPr>
        <w:t>. zm.);</w:t>
      </w:r>
    </w:p>
    <w:p w:rsidR="00D92BEB" w:rsidRDefault="00C43205">
      <w:pPr>
        <w:numPr>
          <w:ilvl w:val="0"/>
          <w:numId w:val="5"/>
        </w:numPr>
        <w:ind w:left="284" w:hanging="284"/>
      </w:pPr>
      <w:r>
        <w:rPr>
          <w:rFonts w:cstheme="minorHAnsi"/>
          <w:szCs w:val="24"/>
        </w:rPr>
        <w:t xml:space="preserve">Rozporządzenie </w:t>
      </w:r>
      <w:r>
        <w:rPr>
          <w:rFonts w:cs="Arial"/>
          <w:bCs/>
          <w:szCs w:val="24"/>
        </w:rPr>
        <w:t xml:space="preserve">Ministra Infrastruktury </w:t>
      </w:r>
      <w:r>
        <w:rPr>
          <w:rFonts w:cstheme="minorHAnsi"/>
          <w:szCs w:val="24"/>
        </w:rPr>
        <w:t>z dnia 6 lutego 2003 r. w sprawie bezpieczeństwa</w:t>
      </w:r>
      <w:r>
        <w:rPr>
          <w:rFonts w:cstheme="minorHAnsi"/>
          <w:szCs w:val="24"/>
        </w:rPr>
        <w:br/>
        <w:t>i higieny pracy podczas wykonywania robót budowlanych (Dz.U. z 2003 r. nr 47 poz. 401);</w:t>
      </w:r>
    </w:p>
    <w:p w:rsidR="00D92BEB" w:rsidRDefault="00C43205">
      <w:pPr>
        <w:numPr>
          <w:ilvl w:val="0"/>
          <w:numId w:val="5"/>
        </w:numPr>
        <w:ind w:left="284" w:hanging="284"/>
      </w:pPr>
      <w:r>
        <w:rPr>
          <w:rFonts w:cstheme="minorHAnsi"/>
          <w:szCs w:val="24"/>
        </w:rPr>
        <w:t>Rozporządzenie Ministra Infrastruktury z dnia 2 września 2004 r. w sprawie szczegółowego zakresu i formy dokumentacji projektowej, specyfikacji technicznych wykonania i odbioru robót budowlanych oraz programu funkcjonalno-użytkowego (Dz.U. z 2013 r. poz. 1129).</w:t>
      </w:r>
      <w:r>
        <w:br w:type="page"/>
      </w:r>
    </w:p>
    <w:sdt>
      <w:sdtPr>
        <w:rPr>
          <w:rFonts w:eastAsiaTheme="minorEastAsia" w:cstheme="minorBidi"/>
          <w:b w:val="0"/>
          <w:bCs w:val="0"/>
          <w:szCs w:val="22"/>
        </w:rPr>
        <w:id w:val="1251496091"/>
        <w:docPartObj>
          <w:docPartGallery w:val="Table of Contents"/>
          <w:docPartUnique/>
        </w:docPartObj>
      </w:sdtPr>
      <w:sdtEndPr/>
      <w:sdtContent>
        <w:p w:rsidR="00D92BEB" w:rsidRDefault="00C43205">
          <w:pPr>
            <w:pStyle w:val="Nagwekspisutreci"/>
            <w:spacing w:before="0"/>
          </w:pPr>
          <w:r>
            <w:rPr>
              <w:rFonts w:eastAsiaTheme="minorEastAsia" w:cstheme="minorHAnsi"/>
              <w:bCs w:val="0"/>
              <w:szCs w:val="24"/>
            </w:rPr>
            <w:t>SZCZEGÓŁOWE SPECYFIKACJE TECHNICZNE</w:t>
          </w:r>
        </w:p>
        <w:p w:rsidR="00D92BEB" w:rsidRDefault="00C43205">
          <w:pPr>
            <w:pStyle w:val="Nagwekspisutreci"/>
          </w:pPr>
          <w:r>
            <w:rPr>
              <w:rFonts w:cstheme="minorHAnsi"/>
              <w:szCs w:val="24"/>
            </w:rPr>
            <w:t>Spis treści:</w:t>
          </w:r>
        </w:p>
        <w:p w:rsidR="00D92BEB" w:rsidRDefault="00C43205" w:rsidP="008357A3">
          <w:pPr>
            <w:pStyle w:val="Spistreci11"/>
          </w:pPr>
          <w:r>
            <w:rPr>
              <w:rStyle w:val="czeindeksu"/>
              <w:rFonts w:cstheme="minorHAnsi"/>
              <w:szCs w:val="24"/>
            </w:rPr>
            <w:t>1. SST 01 - Roboty ziemne</w:t>
          </w:r>
          <w:r>
            <w:rPr>
              <w:rStyle w:val="czeindeksu"/>
              <w:rFonts w:cstheme="minorHAnsi"/>
              <w:szCs w:val="24"/>
            </w:rPr>
            <w:tab/>
            <w:t>16</w:t>
          </w:r>
        </w:p>
        <w:p w:rsidR="00D92BEB" w:rsidRDefault="00C43205" w:rsidP="008357A3">
          <w:pPr>
            <w:pStyle w:val="Spistreci11"/>
          </w:pPr>
          <w:r>
            <w:t>2. SST 02 - Roboty rozbiórkowe</w:t>
          </w:r>
          <w:r>
            <w:tab/>
            <w:t>20</w:t>
          </w:r>
        </w:p>
        <w:p w:rsidR="00D92BEB" w:rsidRDefault="00C43205" w:rsidP="008357A3">
          <w:pPr>
            <w:pStyle w:val="Spistreci11"/>
          </w:pPr>
          <w:r>
            <w:rPr>
              <w:rStyle w:val="czeindeksu"/>
              <w:rFonts w:cstheme="minorHAnsi"/>
              <w:szCs w:val="24"/>
            </w:rPr>
            <w:t>3. SST 03 - Koryto wraz z profilowaniem i zagęszczeniem podłoża</w:t>
          </w:r>
          <w:r>
            <w:rPr>
              <w:rStyle w:val="czeindeksu"/>
              <w:rFonts w:cstheme="minorHAnsi"/>
              <w:szCs w:val="24"/>
            </w:rPr>
            <w:tab/>
            <w:t>23</w:t>
          </w:r>
        </w:p>
        <w:p w:rsidR="00D92BEB" w:rsidRDefault="00C43205" w:rsidP="008357A3">
          <w:pPr>
            <w:pStyle w:val="Spistreci11"/>
          </w:pPr>
          <w:r>
            <w:rPr>
              <w:rStyle w:val="czeindeksu"/>
              <w:rFonts w:cstheme="minorHAnsi"/>
              <w:szCs w:val="24"/>
            </w:rPr>
            <w:t>4</w:t>
          </w:r>
          <w:hyperlink w:anchor="_Toc533074634">
            <w:r>
              <w:rPr>
                <w:rStyle w:val="czeindeksu"/>
                <w:rFonts w:cstheme="minorHAnsi"/>
                <w:szCs w:val="24"/>
              </w:rPr>
              <w:t>. SST 04 - Obrzeża betonowe</w:t>
            </w:r>
            <w:r w:rsidR="008616D7">
              <w:rPr>
                <w:rStyle w:val="czeindeksu"/>
                <w:rFonts w:cstheme="minorHAnsi"/>
                <w:szCs w:val="24"/>
              </w:rPr>
              <w:t xml:space="preserve"> lub z kostki granitowej</w:t>
            </w:r>
            <w:r>
              <w:rPr>
                <w:rStyle w:val="czeindeksu"/>
                <w:szCs w:val="24"/>
              </w:rPr>
              <w:tab/>
              <w:t>2</w:t>
            </w:r>
          </w:hyperlink>
          <w:r>
            <w:t>7</w:t>
          </w:r>
        </w:p>
        <w:p w:rsidR="00D92BEB" w:rsidRDefault="00C43205" w:rsidP="008357A3">
          <w:pPr>
            <w:pStyle w:val="Spistreci11"/>
          </w:pPr>
          <w:r>
            <w:t>5.</w:t>
          </w:r>
          <w:r>
            <w:rPr>
              <w:rStyle w:val="czeindeksu"/>
              <w:rFonts w:cstheme="minorHAnsi"/>
              <w:szCs w:val="24"/>
            </w:rPr>
            <w:t xml:space="preserve"> SST 05 - Montaż urządzeń wyposażenia parku</w:t>
          </w:r>
          <w:hyperlink w:anchor="_Toc533074634">
            <w:r>
              <w:rPr>
                <w:rStyle w:val="czeindeksu"/>
                <w:rFonts w:cstheme="minorHAnsi"/>
                <w:szCs w:val="24"/>
              </w:rPr>
              <w:tab/>
              <w:t>3</w:t>
            </w:r>
          </w:hyperlink>
          <w:r>
            <w:t>1</w:t>
          </w:r>
        </w:p>
        <w:p w:rsidR="00D92BEB" w:rsidRDefault="00C43205" w:rsidP="008357A3">
          <w:pPr>
            <w:pStyle w:val="Spistreci11"/>
          </w:pPr>
          <w:r>
            <w:rPr>
              <w:rStyle w:val="czeindeksu"/>
              <w:rFonts w:cs="Calibri"/>
              <w:szCs w:val="24"/>
            </w:rPr>
            <w:t>6. SST 06 - Wykonanie remontu schodów terenowych</w:t>
          </w:r>
          <w:r>
            <w:rPr>
              <w:rStyle w:val="czeindeksu"/>
              <w:rFonts w:cs="Calibri"/>
              <w:szCs w:val="24"/>
            </w:rPr>
            <w:tab/>
            <w:t>35</w:t>
          </w:r>
        </w:p>
        <w:p w:rsidR="00D92BEB" w:rsidRDefault="00C43205" w:rsidP="008357A3">
          <w:pPr>
            <w:pStyle w:val="Spistreci11"/>
          </w:pPr>
          <w:r>
            <w:rPr>
              <w:rStyle w:val="czeindeksu"/>
              <w:rFonts w:cs="Calibri"/>
              <w:szCs w:val="24"/>
            </w:rPr>
            <w:t xml:space="preserve">7. SST 07 - Wykonanie </w:t>
          </w:r>
          <w:hyperlink w:anchor="__RefHeading___Toc533074636">
            <w:r>
              <w:rPr>
                <w:rStyle w:val="czeindeksu"/>
                <w:rFonts w:cs="Calibri"/>
                <w:color w:val="000000"/>
                <w:szCs w:val="24"/>
              </w:rPr>
              <w:t xml:space="preserve">nawierzchni </w:t>
            </w:r>
          </w:hyperlink>
          <w:r>
            <w:rPr>
              <w:rStyle w:val="czeindeksu"/>
              <w:rFonts w:cs="Calibri"/>
              <w:color w:val="000000"/>
              <w:szCs w:val="24"/>
            </w:rPr>
            <w:t>typu mineralno-żwirow</w:t>
          </w:r>
          <w:r w:rsidR="008616D7">
            <w:rPr>
              <w:rStyle w:val="czeindeksu"/>
              <w:rFonts w:cs="Calibri"/>
              <w:color w:val="000000"/>
              <w:szCs w:val="24"/>
            </w:rPr>
            <w:t>a</w:t>
          </w:r>
          <w:r>
            <w:rPr>
              <w:rStyle w:val="czeindeksu"/>
              <w:rFonts w:cs="Calibri"/>
              <w:szCs w:val="24"/>
            </w:rPr>
            <w:tab/>
            <w:t>38</w:t>
          </w:r>
        </w:p>
        <w:p w:rsidR="00D92BEB" w:rsidRDefault="00C43205" w:rsidP="008357A3">
          <w:pPr>
            <w:pStyle w:val="Spistreci11"/>
          </w:pPr>
          <w:r>
            <w:rPr>
              <w:rStyle w:val="czeindeksu"/>
              <w:rFonts w:cstheme="minorHAnsi"/>
              <w:szCs w:val="24"/>
            </w:rPr>
            <w:t>9</w:t>
          </w:r>
          <w:hyperlink w:anchor="_Toc533074646">
            <w:r>
              <w:rPr>
                <w:rStyle w:val="czeindeksu"/>
                <w:rFonts w:cstheme="minorHAnsi"/>
                <w:szCs w:val="24"/>
              </w:rPr>
              <w:t>. SST 0</w:t>
            </w:r>
            <w:r w:rsidR="001F5833">
              <w:rPr>
                <w:rStyle w:val="czeindeksu"/>
                <w:rFonts w:cstheme="minorHAnsi"/>
                <w:szCs w:val="24"/>
              </w:rPr>
              <w:t>8</w:t>
            </w:r>
            <w:r>
              <w:rPr>
                <w:rStyle w:val="czeindeksu"/>
                <w:rFonts w:cstheme="minorHAnsi"/>
                <w:szCs w:val="24"/>
              </w:rPr>
              <w:t xml:space="preserve"> - Zagospodarowanie zieleni</w:t>
            </w:r>
            <w:r>
              <w:rPr>
                <w:rStyle w:val="czeindeksu"/>
                <w:szCs w:val="24"/>
              </w:rPr>
              <w:tab/>
            </w:r>
          </w:hyperlink>
          <w:r>
            <w:t>46</w:t>
          </w:r>
        </w:p>
        <w:p w:rsidR="00D92BEB" w:rsidRDefault="00C43205" w:rsidP="008357A3">
          <w:pPr>
            <w:pStyle w:val="Spistreci11"/>
          </w:pPr>
          <w:r>
            <w:rPr>
              <w:rStyle w:val="czeindeksu"/>
              <w:rFonts w:cstheme="minorHAnsi"/>
              <w:szCs w:val="24"/>
            </w:rPr>
            <w:t>10</w:t>
          </w:r>
          <w:hyperlink w:anchor="_Toc533074646">
            <w:r>
              <w:rPr>
                <w:rStyle w:val="czeindeksu"/>
                <w:rFonts w:cstheme="minorHAnsi"/>
                <w:szCs w:val="24"/>
              </w:rPr>
              <w:t xml:space="preserve">. SST </w:t>
            </w:r>
            <w:r w:rsidR="001F5833">
              <w:rPr>
                <w:rStyle w:val="czeindeksu"/>
                <w:rFonts w:cstheme="minorHAnsi"/>
                <w:szCs w:val="24"/>
              </w:rPr>
              <w:t>09</w:t>
            </w:r>
            <w:r>
              <w:rPr>
                <w:rStyle w:val="czeindeksu"/>
                <w:rFonts w:cstheme="minorHAnsi"/>
                <w:szCs w:val="24"/>
              </w:rPr>
              <w:t xml:space="preserve"> - Oświetlenie parkowe</w:t>
            </w:r>
            <w:r w:rsidR="00E23C78">
              <w:rPr>
                <w:rStyle w:val="czeindeksu"/>
                <w:rFonts w:cstheme="minorHAnsi"/>
                <w:szCs w:val="24"/>
              </w:rPr>
              <w:t xml:space="preserve"> oraz zasilenie urządzeń w pa</w:t>
            </w:r>
            <w:r w:rsidR="009C667A">
              <w:rPr>
                <w:rStyle w:val="czeindeksu"/>
                <w:rFonts w:cstheme="minorHAnsi"/>
                <w:szCs w:val="24"/>
              </w:rPr>
              <w:t>r</w:t>
            </w:r>
            <w:r w:rsidR="00E23C78">
              <w:rPr>
                <w:rStyle w:val="czeindeksu"/>
                <w:rFonts w:cstheme="minorHAnsi"/>
                <w:szCs w:val="24"/>
              </w:rPr>
              <w:t>ku</w:t>
            </w:r>
            <w:r>
              <w:rPr>
                <w:rStyle w:val="czeindeksu"/>
                <w:szCs w:val="24"/>
              </w:rPr>
              <w:tab/>
            </w:r>
          </w:hyperlink>
          <w:r>
            <w:t>5</w:t>
          </w:r>
          <w:r w:rsidR="008357A3">
            <w:t>9</w:t>
          </w:r>
        </w:p>
        <w:p w:rsidR="00D92BEB" w:rsidRDefault="00D92BEB">
          <w:pPr>
            <w:rPr>
              <w:rFonts w:cstheme="minorHAnsi"/>
              <w:szCs w:val="24"/>
            </w:rPr>
          </w:pPr>
        </w:p>
        <w:p w:rsidR="00D92BEB" w:rsidRDefault="00D92BEB">
          <w:pPr>
            <w:pStyle w:val="Nagwekspisutreci"/>
            <w:rPr>
              <w:rFonts w:cstheme="minorHAnsi"/>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C43205">
          <w:pPr>
            <w:pStyle w:val="Bezodstpw"/>
            <w:spacing w:line="276" w:lineRule="auto"/>
            <w:jc w:val="center"/>
            <w:rPr>
              <w:rFonts w:ascii="Times New Roman" w:hAnsi="Times New Roman" w:cstheme="minorHAnsi"/>
              <w:b/>
              <w:sz w:val="24"/>
              <w:szCs w:val="24"/>
            </w:rPr>
          </w:pPr>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lastRenderedPageBreak/>
            <w:t>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WYKONANIA I ODBIORU ROBÓT BUDOWLANYCH - SST 01</w:t>
          </w:r>
        </w:p>
        <w:p w:rsidR="00D92BEB" w:rsidRDefault="00C43205">
          <w:pPr>
            <w:jc w:val="center"/>
          </w:pPr>
          <w:r>
            <w:rPr>
              <w:rFonts w:cstheme="minorHAnsi"/>
              <w:b/>
              <w:szCs w:val="24"/>
            </w:rPr>
            <w:t>Roboty ziemne</w:t>
          </w:r>
        </w:p>
        <w:p w:rsidR="00D92BEB" w:rsidRDefault="00D92BEB">
          <w:pPr>
            <w:rPr>
              <w:rFonts w:cstheme="minorHAnsi"/>
              <w:b/>
              <w:szCs w:val="24"/>
            </w:rPr>
          </w:pPr>
        </w:p>
        <w:p w:rsidR="00D92BEB" w:rsidRDefault="00C43205">
          <w:r>
            <w:rPr>
              <w:rFonts w:cstheme="minorHAnsi"/>
              <w:b/>
              <w:szCs w:val="24"/>
            </w:rPr>
            <w:t xml:space="preserve">Kod CPV - 45.10.00.00-8  </w:t>
          </w:r>
          <w:r>
            <w:rPr>
              <w:rFonts w:cstheme="minorHAnsi"/>
              <w:szCs w:val="24"/>
            </w:rPr>
            <w:t>Przygotowanie terenu pod budowę</w:t>
          </w:r>
        </w:p>
        <w:p w:rsidR="00D92BEB" w:rsidRDefault="00D92BEB">
          <w:pPr>
            <w:rPr>
              <w:rFonts w:cstheme="minorHAnsi"/>
              <w:szCs w:val="24"/>
            </w:rPr>
          </w:pPr>
        </w:p>
        <w:p w:rsidR="00D92BEB" w:rsidRDefault="00C43205">
          <w:r>
            <w:rPr>
              <w:rFonts w:cstheme="minorHAnsi"/>
              <w:b/>
              <w:bCs/>
              <w:szCs w:val="24"/>
            </w:rPr>
            <w:t>1. Wstęp</w:t>
          </w:r>
        </w:p>
        <w:p w:rsidR="00D92BEB" w:rsidRDefault="00C43205">
          <w:pPr>
            <w:tabs>
              <w:tab w:val="clear" w:pos="567"/>
              <w:tab w:val="left" w:pos="709"/>
            </w:tabs>
          </w:pPr>
          <w:r>
            <w:rPr>
              <w:rFonts w:cstheme="minorHAnsi"/>
              <w:b/>
              <w:bCs/>
              <w:szCs w:val="24"/>
            </w:rPr>
            <w:t>1.1. Przedmiot SST</w:t>
          </w:r>
        </w:p>
        <w:p w:rsidR="00D92BEB" w:rsidRDefault="00C43205">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w:t>
          </w:r>
          <w:r w:rsidR="00307914">
            <w:rPr>
              <w:rFonts w:ascii="Times New Roman" w:hAnsi="Times New Roman" w:cs="Times New Roman"/>
              <w:sz w:val="24"/>
              <w:szCs w:val="24"/>
            </w:rPr>
            <w:t>ki</w:t>
          </w:r>
          <w:r>
            <w:rPr>
              <w:rFonts w:ascii="Times New Roman" w:hAnsi="Times New Roman" w:cs="Times New Roman"/>
              <w:sz w:val="24"/>
              <w:szCs w:val="24"/>
            </w:rPr>
            <w:t xml:space="preserve"> nr ew.: 77, 629 obręb 0003 Bobolice, jednostka ewidencyjna 320903_4 Bobolice Miasto. Park położony jest pomiędzy ul. Parkową, ul. Szpitalną</w:t>
          </w:r>
          <w:r w:rsidR="00307914">
            <w:rPr>
              <w:rFonts w:ascii="Times New Roman" w:hAnsi="Times New Roman" w:cs="Times New Roman"/>
              <w:sz w:val="24"/>
              <w:szCs w:val="24"/>
            </w:rPr>
            <w:br/>
          </w:r>
          <w:r>
            <w:rPr>
              <w:rFonts w:ascii="Times New Roman" w:hAnsi="Times New Roman" w:cs="Times New Roman"/>
              <w:sz w:val="24"/>
              <w:szCs w:val="24"/>
            </w:rPr>
            <w:t>i ul. Zieloną.</w:t>
          </w:r>
        </w:p>
        <w:p w:rsidR="00D92BEB" w:rsidRDefault="00D92BEB">
          <w:pPr>
            <w:pStyle w:val="Bezodstpw"/>
            <w:spacing w:line="276" w:lineRule="auto"/>
            <w:ind w:firstLine="426"/>
            <w:jc w:val="both"/>
            <w:rPr>
              <w:rFonts w:ascii="Times New Roman" w:hAnsi="Times New Roman"/>
              <w:bCs/>
            </w:rPr>
          </w:pPr>
        </w:p>
        <w:p w:rsidR="00D92BEB" w:rsidRDefault="00C43205">
          <w:pPr>
            <w:pStyle w:val="Default"/>
            <w:spacing w:line="276" w:lineRule="auto"/>
            <w:jc w:val="both"/>
          </w:pPr>
          <w:r>
            <w:rPr>
              <w:rFonts w:cstheme="minorHAnsi"/>
              <w:b/>
              <w:bCs/>
            </w:rPr>
            <w:t>1.2. Zakres stosowania SST</w:t>
          </w:r>
        </w:p>
        <w:p w:rsidR="00D92BEB" w:rsidRDefault="00C43205">
          <w:r>
            <w:rPr>
              <w:rFonts w:cstheme="minorHAnsi"/>
              <w:szCs w:val="24"/>
            </w:rPr>
            <w:t>SST jest  stosowana  jako  dokument  przetargowy  i  kontraktowy  przy  zlecaniu i realizacji robót wymienionych w punkcie 1.1.</w:t>
          </w:r>
        </w:p>
        <w:p w:rsidR="00D92BEB" w:rsidRDefault="00D92BEB">
          <w:pPr>
            <w:rPr>
              <w:rFonts w:cstheme="minorHAnsi"/>
              <w:szCs w:val="24"/>
            </w:rPr>
          </w:pPr>
        </w:p>
        <w:p w:rsidR="00D92BEB" w:rsidRDefault="00C43205">
          <w:r>
            <w:rPr>
              <w:rFonts w:cstheme="minorHAnsi"/>
              <w:b/>
              <w:bCs/>
              <w:szCs w:val="24"/>
            </w:rPr>
            <w:t>1.3. Zakres robót objętych SST</w:t>
          </w:r>
        </w:p>
        <w:p w:rsidR="00D92BEB" w:rsidRDefault="00C43205">
          <w:r>
            <w:rPr>
              <w:rFonts w:cstheme="minorHAnsi"/>
              <w:szCs w:val="24"/>
            </w:rPr>
            <w:t>Przedmiotem specyfikacji technicznej (SST) są wymagania dotyczące wykonania  i odbioru robót ziemnych w lokalizacji określonej w pkt 1.1.</w:t>
          </w:r>
        </w:p>
        <w:p w:rsidR="00D92BEB" w:rsidRDefault="00D92BEB">
          <w:pPr>
            <w:rPr>
              <w:rFonts w:cstheme="minorHAnsi"/>
              <w:szCs w:val="24"/>
            </w:rPr>
          </w:pPr>
        </w:p>
        <w:p w:rsidR="00D92BEB" w:rsidRDefault="00C43205">
          <w:r>
            <w:rPr>
              <w:rFonts w:cstheme="minorHAnsi"/>
              <w:szCs w:val="24"/>
            </w:rPr>
            <w:t>Zakres niniejszej specyfikacji obejmuje:</w:t>
          </w:r>
        </w:p>
        <w:p w:rsidR="00D92BEB" w:rsidRDefault="00C43205">
          <w:r>
            <w:rPr>
              <w:rFonts w:cstheme="minorHAnsi"/>
              <w:szCs w:val="24"/>
            </w:rPr>
            <w:t>- wykopy pod fundamenty,</w:t>
          </w:r>
        </w:p>
        <w:p w:rsidR="00D92BEB" w:rsidRDefault="00C43205">
          <w:r>
            <w:rPr>
              <w:rFonts w:cstheme="minorHAnsi"/>
              <w:szCs w:val="24"/>
            </w:rPr>
            <w:t>- wykopy pod ławy betonowe,</w:t>
          </w:r>
        </w:p>
        <w:p w:rsidR="00D92BEB" w:rsidRDefault="00C43205">
          <w:r>
            <w:rPr>
              <w:rFonts w:cstheme="minorHAnsi"/>
              <w:szCs w:val="24"/>
            </w:rPr>
            <w:t>- korytowanie pod nawierzchnie,</w:t>
          </w:r>
        </w:p>
        <w:p w:rsidR="00D92BEB" w:rsidRDefault="00C43205">
          <w:r>
            <w:rPr>
              <w:rFonts w:cstheme="minorHAnsi"/>
              <w:szCs w:val="24"/>
            </w:rPr>
            <w:t>- załadunek i wywóz ziemi z wykopów.</w:t>
          </w:r>
        </w:p>
        <w:p w:rsidR="00D92BEB" w:rsidRDefault="00D92BEB">
          <w:pPr>
            <w:rPr>
              <w:rFonts w:cstheme="minorHAnsi"/>
              <w:szCs w:val="24"/>
            </w:rPr>
          </w:pPr>
        </w:p>
        <w:p w:rsidR="00D92BEB" w:rsidRDefault="00C43205">
          <w:r>
            <w:rPr>
              <w:rFonts w:cstheme="minorHAnsi"/>
              <w:b/>
              <w:bCs/>
              <w:szCs w:val="24"/>
            </w:rPr>
            <w:t>1.4. Informacje o terenie budowy</w:t>
          </w:r>
        </w:p>
        <w:p w:rsidR="00D92BEB" w:rsidRDefault="00C43205">
          <w:pPr>
            <w:tabs>
              <w:tab w:val="clear" w:pos="567"/>
              <w:tab w:val="left" w:pos="0"/>
            </w:tabs>
            <w:ind w:right="-2"/>
          </w:pPr>
          <w:r>
            <w:rPr>
              <w:szCs w:val="24"/>
            </w:rPr>
            <w:t xml:space="preserve">Planowana inwestycja znajduje się w miejscowości Bobolice w gminie Bobolice. </w:t>
          </w:r>
          <w:r>
            <w:rPr>
              <w:rFonts w:cstheme="minorHAnsi"/>
              <w:szCs w:val="24"/>
            </w:rPr>
            <w:t>Prace budowlane związane z zagospodarowaniem działki nr ew</w:t>
          </w:r>
          <w:r>
            <w:rPr>
              <w:rFonts w:cs="Times New Roman"/>
              <w:szCs w:val="24"/>
            </w:rPr>
            <w:t>.: 84 oraz działek nr ew.: 77, 629</w:t>
          </w:r>
          <w:r w:rsidR="00522CD5">
            <w:rPr>
              <w:rFonts w:cs="Times New Roman"/>
              <w:szCs w:val="24"/>
            </w:rPr>
            <w:t xml:space="preserve"> </w:t>
          </w:r>
          <w:r w:rsidR="00522CD5" w:rsidRPr="00522CD5">
            <w:rPr>
              <w:rFonts w:cs="Times New Roman"/>
              <w:szCs w:val="24"/>
            </w:rPr>
            <w:t>obręb 0003 Bobolice</w:t>
          </w:r>
          <w:r>
            <w:rPr>
              <w:rFonts w:cs="Times New Roman"/>
              <w:szCs w:val="24"/>
            </w:rPr>
            <w:t>.</w:t>
          </w:r>
        </w:p>
        <w:p w:rsidR="00D92BEB" w:rsidRDefault="00D92BEB">
          <w:pPr>
            <w:rPr>
              <w:rFonts w:cs="Arial"/>
              <w:bCs/>
              <w:color w:val="000000"/>
              <w:szCs w:val="24"/>
            </w:rPr>
          </w:pPr>
        </w:p>
        <w:p w:rsidR="00D92BEB" w:rsidRDefault="00C43205">
          <w:r>
            <w:rPr>
              <w:rFonts w:cstheme="minorHAnsi"/>
              <w:b/>
              <w:bCs/>
              <w:szCs w:val="24"/>
            </w:rPr>
            <w:t>2. MATERIAŁY</w:t>
          </w:r>
        </w:p>
        <w:p w:rsidR="00D92BEB" w:rsidRDefault="00C43205">
          <w:r>
            <w:rPr>
              <w:rFonts w:cstheme="minorHAnsi"/>
              <w:bCs/>
              <w:szCs w:val="24"/>
            </w:rPr>
            <w:t>Nie występują.</w:t>
          </w:r>
        </w:p>
        <w:p w:rsidR="00D92BEB" w:rsidRDefault="00D92BEB">
          <w:pPr>
            <w:rPr>
              <w:rFonts w:cstheme="minorHAnsi"/>
              <w:szCs w:val="24"/>
            </w:rPr>
          </w:pPr>
        </w:p>
        <w:p w:rsidR="00D92BEB" w:rsidRDefault="00C43205">
          <w:r>
            <w:rPr>
              <w:rFonts w:cstheme="minorHAnsi"/>
              <w:b/>
              <w:bCs/>
              <w:szCs w:val="24"/>
            </w:rPr>
            <w:t>3. SPRZĘT</w:t>
          </w:r>
        </w:p>
        <w:p w:rsidR="00D92BEB" w:rsidRDefault="00C43205">
          <w:r>
            <w:rPr>
              <w:rFonts w:cstheme="minorHAnsi"/>
              <w:b/>
              <w:szCs w:val="24"/>
            </w:rPr>
            <w:t>3.1. Ogólne wymagania dotyczące sprzętu w ST „Wymagania ogólne”.</w:t>
          </w:r>
        </w:p>
        <w:p w:rsidR="00D92BEB" w:rsidRDefault="00C43205">
          <w:r>
            <w:rPr>
              <w:rFonts w:cstheme="minorHAnsi"/>
              <w:szCs w:val="24"/>
            </w:rPr>
            <w:t>Ogólne wymagania dotyczące transportu w ST „Wymagania ogólne”.</w:t>
          </w:r>
        </w:p>
        <w:p w:rsidR="00D92BEB" w:rsidRDefault="00C43205">
          <w:r>
            <w:rPr>
              <w:rFonts w:cs="Times New Roman"/>
              <w:szCs w:val="24"/>
            </w:rPr>
            <w:t xml:space="preserve">Roboty ziemne należy prowadzić ręcznie oraz przy użyciu następującego sprzętu mechanicznego: </w:t>
          </w:r>
        </w:p>
        <w:p w:rsidR="00D92BEB" w:rsidRDefault="00C43205">
          <w:r>
            <w:rPr>
              <w:rFonts w:cs="Times New Roman"/>
              <w:szCs w:val="24"/>
            </w:rPr>
            <w:t>- koparka, spycharka, ubijak do zagęszczania, zagęszczarka.</w:t>
          </w:r>
        </w:p>
        <w:p w:rsidR="00D92BEB" w:rsidRDefault="00D92BEB">
          <w:pPr>
            <w:rPr>
              <w:rFonts w:cs="Times New Roman"/>
              <w:szCs w:val="24"/>
            </w:rPr>
          </w:pPr>
        </w:p>
        <w:p w:rsidR="00D92BEB" w:rsidRDefault="00C43205">
          <w:r>
            <w:rPr>
              <w:rFonts w:cstheme="minorHAnsi"/>
              <w:b/>
              <w:bCs/>
              <w:szCs w:val="24"/>
            </w:rPr>
            <w:t>4. TRANSPORT</w:t>
          </w:r>
        </w:p>
        <w:p w:rsidR="00D92BEB" w:rsidRDefault="00C43205">
          <w:r>
            <w:rPr>
              <w:rFonts w:cstheme="minorHAnsi"/>
              <w:szCs w:val="24"/>
            </w:rPr>
            <w:lastRenderedPageBreak/>
            <w:t>Ogólne wymagania dotyczące transportu w ST „Wymagania ogólne”.</w:t>
          </w:r>
        </w:p>
        <w:p w:rsidR="00D92BEB" w:rsidRDefault="00C43205">
          <w:r>
            <w:rPr>
              <w:rFonts w:cstheme="minorHAnsi"/>
              <w:szCs w:val="24"/>
            </w:rPr>
            <w:t>Do przewozu wszelkich materiałów sypkich i zbrylonych jak ziemia, piasek, pospółka stosowane będą samochody samowyładowcze - wywrotki. Użyte środki transportu muszą być sprawne technicznie.</w:t>
          </w:r>
        </w:p>
        <w:p w:rsidR="00D92BEB" w:rsidRDefault="00D92BEB">
          <w:pPr>
            <w:rPr>
              <w:rFonts w:cstheme="minorHAnsi"/>
              <w:szCs w:val="24"/>
            </w:rPr>
          </w:pPr>
        </w:p>
        <w:p w:rsidR="00D92BEB" w:rsidRDefault="00C43205">
          <w:r>
            <w:rPr>
              <w:rFonts w:cstheme="minorHAnsi"/>
              <w:b/>
              <w:bCs/>
              <w:szCs w:val="24"/>
            </w:rPr>
            <w:t>5. WYKONANIE ROBÓT</w:t>
          </w:r>
        </w:p>
        <w:p w:rsidR="00D92BEB" w:rsidRDefault="00C43205">
          <w:r>
            <w:rPr>
              <w:rFonts w:cs="Arial"/>
              <w:b/>
              <w:color w:val="000000"/>
              <w:szCs w:val="24"/>
            </w:rPr>
            <w:t>5.1. Ogólne wymagania dotyczące wykonania robót</w:t>
          </w:r>
        </w:p>
        <w:p w:rsidR="00D92BEB" w:rsidRDefault="00C43205">
          <w:r>
            <w:rPr>
              <w:rFonts w:cstheme="minorHAnsi"/>
              <w:szCs w:val="24"/>
            </w:rPr>
            <w:t>Ogólne wymagania dotyczące wykonania robót w ST „Wymagania ogólne”.</w:t>
          </w:r>
        </w:p>
        <w:p w:rsidR="00D92BEB" w:rsidRDefault="00D92BEB">
          <w:pPr>
            <w:rPr>
              <w:rFonts w:cs="Arial"/>
              <w:b/>
              <w:color w:val="000000"/>
              <w:szCs w:val="24"/>
            </w:rPr>
          </w:pPr>
        </w:p>
        <w:p w:rsidR="00D92BEB" w:rsidRDefault="00C43205">
          <w:r>
            <w:rPr>
              <w:rFonts w:cs="Arial"/>
              <w:b/>
              <w:color w:val="000000"/>
              <w:szCs w:val="24"/>
            </w:rPr>
            <w:t>5.2. Szczegółowe wymagania dotyczące wykonania robót</w:t>
          </w:r>
        </w:p>
        <w:p w:rsidR="00D92BEB" w:rsidRDefault="00C43205">
          <w:pPr>
            <w:pStyle w:val="Akapitzlist"/>
            <w:numPr>
              <w:ilvl w:val="2"/>
              <w:numId w:val="6"/>
            </w:numPr>
            <w:spacing w:after="0"/>
            <w:ind w:left="709" w:hanging="709"/>
          </w:pPr>
          <w:r>
            <w:rPr>
              <w:rFonts w:eastAsia="Times New Roman"/>
              <w:b/>
              <w:szCs w:val="24"/>
            </w:rPr>
            <w:t>Zasady wykonywania robót ziemnych</w:t>
          </w:r>
          <w:r>
            <w:rPr>
              <w:rFonts w:cstheme="minorHAnsi"/>
              <w:szCs w:val="24"/>
            </w:rPr>
            <w:t xml:space="preserve"> </w:t>
          </w:r>
        </w:p>
        <w:p w:rsidR="00D92BEB" w:rsidRDefault="00C43205">
          <w:r>
            <w:rPr>
              <w:rFonts w:cstheme="minorHAnsi"/>
              <w:szCs w:val="24"/>
            </w:rPr>
            <w:t>Przed przystąpieniem do wykonywania wykopów należy: zapoznać się z planem sytuacyjno-wysokościowym i naniesionymi na nim konturami i wymiarami istniejących</w:t>
          </w:r>
          <w:r>
            <w:rPr>
              <w:rFonts w:cstheme="minorHAnsi"/>
              <w:szCs w:val="24"/>
            </w:rPr>
            <w:br/>
            <w:t>i projektowanych elementów, wyznaczyć zarysy robót ziemnych na gruncie poprzez trwałe oznaczenie w terenie położenia wszystkich charakterystycznych punktów przekroju podłużnego i przekrojów poprzecznych. Do wyznaczania zarysów robót ziemnych posługiwać się instrumentami geodezyjnymi takimi jak: teodolit, niwelator, jak</w:t>
          </w:r>
          <w:r>
            <w:rPr>
              <w:rFonts w:cstheme="minorHAnsi"/>
              <w:szCs w:val="24"/>
            </w:rPr>
            <w:br/>
            <w:t xml:space="preserve">i prostymi przyrządami - poziomicą, łatą mierniczą, taśmą itp., przygotować i oczyścić teren poprzez: usunięcie gruzu i kamieni, wykonanie robót rozbiórkowych, istniejących obiektów, osuszenie i odwodnienie pasa terenu, na którym roboty ziemne będą wykonywane, urządzenie przejazdów i dróg dojazdowych. </w:t>
          </w:r>
        </w:p>
        <w:p w:rsidR="00D92BEB" w:rsidRDefault="00C43205">
          <w:r>
            <w:rPr>
              <w:rFonts w:cstheme="minorHAnsi"/>
              <w:szCs w:val="24"/>
            </w:rPr>
            <w:t xml:space="preserve">Podłoże naturalne powinno stanowić nienaruszony rodzimy grunt sypki, naturalnej wilgotności o wytrzymałości powyżej 0,05 </w:t>
          </w:r>
          <w:proofErr w:type="spellStart"/>
          <w:r>
            <w:rPr>
              <w:rFonts w:cstheme="minorHAnsi"/>
              <w:szCs w:val="24"/>
            </w:rPr>
            <w:t>MPa</w:t>
          </w:r>
          <w:proofErr w:type="spellEnd"/>
          <w:r>
            <w:rPr>
              <w:rFonts w:cstheme="minorHAnsi"/>
              <w:szCs w:val="24"/>
            </w:rPr>
            <w:t xml:space="preserve"> wg PN-86/B-02480. </w:t>
          </w:r>
        </w:p>
        <w:p w:rsidR="00D92BEB" w:rsidRDefault="00C43205">
          <w:r>
            <w:rPr>
              <w:rFonts w:cstheme="minorHAnsi"/>
              <w:szCs w:val="24"/>
            </w:rPr>
            <w:t>Przy zmechanizowanym wykonywaniu robót ziemnych należy pozostawić warstwę gruntu ponad założone rzędne wykopu o grubości co najmniej: przy pracy spycharki, zgarniarki</w:t>
          </w:r>
          <w:r>
            <w:rPr>
              <w:rFonts w:cstheme="minorHAnsi"/>
              <w:szCs w:val="24"/>
            </w:rPr>
            <w:br/>
            <w:t xml:space="preserve">i koparki wielonaczyniowej -15 cm; przy pracy koparkami jednonaczyniowymi - 20 cm. </w:t>
          </w:r>
        </w:p>
        <w:p w:rsidR="00D92BEB" w:rsidRDefault="00C43205">
          <w:r>
            <w:rPr>
              <w:rFonts w:cstheme="minorHAnsi"/>
              <w:szCs w:val="24"/>
            </w:rPr>
            <w:t xml:space="preserve">Odchylenia grubości warstwy nie powinno przekraczać +/-3 cm. </w:t>
          </w:r>
        </w:p>
        <w:p w:rsidR="00D92BEB" w:rsidRDefault="00C43205">
          <w:r>
            <w:rPr>
              <w:rFonts w:cstheme="minorHAnsi"/>
              <w:szCs w:val="24"/>
            </w:rPr>
            <w:t xml:space="preserve">Niewybraną, w odniesieniu do projektowanego poziomu, warstwę gruntu należy usunąć sposobem ręcznym lub mechanicznym, zapewniającym uzyskanie wymaganej dokładności wykonania powierzchni podłoża, bezpośrednio przed wykonaniem fundamentu. </w:t>
          </w:r>
        </w:p>
        <w:p w:rsidR="00D92BEB" w:rsidRDefault="00D92BEB">
          <w:pPr>
            <w:ind w:left="-11"/>
            <w:rPr>
              <w:rFonts w:cstheme="minorHAnsi"/>
              <w:szCs w:val="24"/>
            </w:rPr>
          </w:pPr>
        </w:p>
        <w:p w:rsidR="00D92BEB" w:rsidRDefault="00C43205">
          <w:pPr>
            <w:pStyle w:val="Akapitzlist"/>
            <w:numPr>
              <w:ilvl w:val="2"/>
              <w:numId w:val="6"/>
            </w:numPr>
            <w:spacing w:after="0"/>
            <w:ind w:left="709"/>
          </w:pPr>
          <w:r>
            <w:rPr>
              <w:rFonts w:eastAsia="Times New Roman"/>
              <w:b/>
              <w:szCs w:val="24"/>
            </w:rPr>
            <w:t>Zasypki i zagęszczenie gruntu</w:t>
          </w:r>
        </w:p>
        <w:p w:rsidR="00D92BEB" w:rsidRDefault="00C43205">
          <w:pPr>
            <w:ind w:right="100"/>
          </w:pPr>
          <w:r>
            <w:rPr>
              <w:rFonts w:eastAsia="Times New Roman"/>
              <w:szCs w:val="24"/>
            </w:rPr>
            <w:t>Do zasypania fundamentów i ścian fundamentowych obiektów kubaturowych należy wykorzystać grunty pochodzące z wykopów na odkład lub dowiezione spoza strefy robót</w:t>
          </w:r>
          <w:r>
            <w:rPr>
              <w:rFonts w:eastAsia="Times New Roman"/>
              <w:szCs w:val="24"/>
            </w:rPr>
            <w:br/>
            <w:t>z wyłączeniem gruntów pylastych, gliniasto-piaszczystych, pyłowych, lessowych. Zasypkę należy wykonać warstwami metodą podłużną, boczną lub czołową z jednoczesnym zagęszczaniem. Grubość usypywanych warstw jest zależna od zastosowanych maszyn</w:t>
          </w:r>
          <w:r>
            <w:rPr>
              <w:rFonts w:eastAsia="Times New Roman"/>
              <w:szCs w:val="24"/>
            </w:rPr>
            <w:br/>
            <w:t>i środków transportowych i winna wynosić 25-35 cm przy zastosowaniu spycharek</w:t>
          </w:r>
          <w:r>
            <w:rPr>
              <w:rFonts w:eastAsia="Times New Roman"/>
              <w:szCs w:val="24"/>
            </w:rPr>
            <w:br/>
            <w:t>i zgarniarek. Do zagęszczenia gruntów należy użyć maszyn takich jak: walce wibracyjne, wibratory o ręcznym prowadzeniu, płyty ubijające w zależności od dostępu do miejsca warstwy zagęszczanej. Wskaźni</w:t>
          </w:r>
          <w:r w:rsidR="008616D7">
            <w:rPr>
              <w:rFonts w:eastAsia="Times New Roman"/>
              <w:szCs w:val="24"/>
            </w:rPr>
            <w:t xml:space="preserve">k zagęszczenia winien wynosić </w:t>
          </w:r>
          <w:proofErr w:type="spellStart"/>
          <w:r w:rsidR="008616D7">
            <w:rPr>
              <w:rFonts w:eastAsia="Times New Roman"/>
              <w:szCs w:val="24"/>
            </w:rPr>
            <w:t>I</w:t>
          </w:r>
          <w:r>
            <w:rPr>
              <w:rFonts w:eastAsia="Times New Roman"/>
              <w:szCs w:val="24"/>
            </w:rPr>
            <w:t>s</w:t>
          </w:r>
          <w:proofErr w:type="spellEnd"/>
          <w:r>
            <w:rPr>
              <w:rFonts w:eastAsia="Times New Roman"/>
              <w:szCs w:val="24"/>
            </w:rPr>
            <w:t xml:space="preserve"> =</w:t>
          </w:r>
          <w:r w:rsidR="00084A9F">
            <w:rPr>
              <w:rFonts w:eastAsia="Times New Roman"/>
              <w:szCs w:val="24"/>
            </w:rPr>
            <w:t>0,98</w:t>
          </w:r>
          <w:r>
            <w:rPr>
              <w:rFonts w:eastAsia="Times New Roman"/>
              <w:szCs w:val="24"/>
            </w:rPr>
            <w:t>.</w:t>
          </w:r>
        </w:p>
        <w:p w:rsidR="00D92BEB" w:rsidRDefault="00C43205">
          <w:pPr>
            <w:ind w:right="100"/>
          </w:pPr>
          <w:r>
            <w:br w:type="page"/>
          </w:r>
        </w:p>
        <w:p w:rsidR="00D92BEB" w:rsidRDefault="00C43205">
          <w:pPr>
            <w:pStyle w:val="Akapitzlist"/>
            <w:numPr>
              <w:ilvl w:val="2"/>
              <w:numId w:val="6"/>
            </w:numPr>
            <w:spacing w:after="0"/>
            <w:ind w:left="709"/>
          </w:pPr>
          <w:r>
            <w:rPr>
              <w:rFonts w:eastAsia="Times New Roman"/>
              <w:b/>
              <w:szCs w:val="24"/>
            </w:rPr>
            <w:lastRenderedPageBreak/>
            <w:t>Odwodnienie wykopów</w:t>
          </w:r>
        </w:p>
        <w:p w:rsidR="00D92BEB" w:rsidRDefault="00C43205">
          <w:r>
            <w:rPr>
              <w:rFonts w:eastAsia="Times New Roman"/>
              <w:szCs w:val="24"/>
            </w:rPr>
            <w:t>Technologia wykonywania wykopu musi umożliwiać jego prawidłowe odwodnienie w całym okresie trwania robót ziemnych. Wykonanie wykopów powinno postępować w kierunku podnoszenia się niwelety. W czasie robót ziemnych należy zachować odpowiedni spadek podłużny i nadać przekrojom poprzecznym spadki umożliwiające szybki odpływ wód</w:t>
          </w:r>
          <w:r>
            <w:rPr>
              <w:rFonts w:eastAsia="Times New Roman"/>
              <w:szCs w:val="24"/>
            </w:rPr>
            <w:br/>
            <w:t>z wykopu. Spadek poprzeczny nie powinien być mniejszy niż 4% w przypadku gruntów spoistych i 2% w przypadku gruntów niespoistych. Należy uwzględnić ewentualny wpływ kolejności i sposobu odspajania gruntów oraz terminów wykonywania innych robót</w:t>
          </w:r>
          <w:r>
            <w:rPr>
              <w:rFonts w:eastAsia="Times New Roman"/>
              <w:szCs w:val="24"/>
            </w:rPr>
            <w:br/>
            <w:t>na spełnienie wymagań dotyczących prawidłowego odwodnienia wykopu w czasie postępu robót.</w:t>
          </w:r>
        </w:p>
        <w:p w:rsidR="00D92BEB" w:rsidRDefault="00D92BEB">
          <w:pPr>
            <w:rPr>
              <w:rFonts w:cstheme="minorHAnsi"/>
              <w:szCs w:val="24"/>
            </w:rPr>
          </w:pPr>
        </w:p>
        <w:p w:rsidR="00D92BEB" w:rsidRDefault="00C43205">
          <w:pPr>
            <w:pStyle w:val="Akapitzlist"/>
            <w:numPr>
              <w:ilvl w:val="2"/>
              <w:numId w:val="6"/>
            </w:numPr>
            <w:spacing w:after="0"/>
            <w:ind w:left="709" w:hanging="709"/>
          </w:pPr>
          <w:r>
            <w:rPr>
              <w:rFonts w:eastAsia="Times New Roman"/>
              <w:b/>
              <w:szCs w:val="24"/>
            </w:rPr>
            <w:t>Zagęszczenie gruntu i nośność w wykopach</w:t>
          </w:r>
          <w:r>
            <w:rPr>
              <w:rFonts w:cstheme="minorHAnsi"/>
              <w:szCs w:val="24"/>
            </w:rPr>
            <w:t xml:space="preserve"> </w:t>
          </w:r>
        </w:p>
        <w:p w:rsidR="00D92BEB" w:rsidRDefault="00C43205">
          <w:r>
            <w:rPr>
              <w:rFonts w:cstheme="minorHAnsi"/>
              <w:szCs w:val="24"/>
            </w:rPr>
            <w:t xml:space="preserve">Zagęszczenie gruntu w wykopach - w podłożu nawierzchni określane jest na podstawie wskaźnika zagęszczenia </w:t>
          </w:r>
          <w:proofErr w:type="spellStart"/>
          <w:r>
            <w:rPr>
              <w:rFonts w:cstheme="minorHAnsi"/>
              <w:szCs w:val="24"/>
            </w:rPr>
            <w:t>Is</w:t>
          </w:r>
          <w:proofErr w:type="spellEnd"/>
          <w:r>
            <w:rPr>
              <w:rFonts w:cstheme="minorHAnsi"/>
              <w:szCs w:val="24"/>
            </w:rPr>
            <w:t>.</w:t>
          </w:r>
        </w:p>
        <w:p w:rsidR="00D92BEB" w:rsidRDefault="00C43205">
          <w:r>
            <w:rPr>
              <w:rFonts w:cstheme="minorHAnsi"/>
              <w:szCs w:val="24"/>
            </w:rPr>
            <w:t xml:space="preserve">Wymagane wartości wskaźnika zagęszczenia </w:t>
          </w:r>
          <w:proofErr w:type="spellStart"/>
          <w:r>
            <w:rPr>
              <w:rFonts w:cstheme="minorHAnsi"/>
              <w:szCs w:val="24"/>
            </w:rPr>
            <w:t>Is</w:t>
          </w:r>
          <w:proofErr w:type="spellEnd"/>
          <w:r>
            <w:rPr>
              <w:rFonts w:cstheme="minorHAnsi"/>
              <w:szCs w:val="24"/>
            </w:rPr>
            <w:t xml:space="preserve"> w wykopach (podłoże) </w:t>
          </w:r>
        </w:p>
      </w:sdtContent>
    </w:sdt>
    <w:tbl>
      <w:tblPr>
        <w:tblStyle w:val="Tabela-Siatka"/>
        <w:tblW w:w="9103" w:type="dxa"/>
        <w:tblInd w:w="108" w:type="dxa"/>
        <w:tblLayout w:type="fixed"/>
        <w:tblLook w:val="04A0" w:firstRow="1" w:lastRow="0" w:firstColumn="1" w:lastColumn="0" w:noHBand="0" w:noVBand="1"/>
      </w:tblPr>
      <w:tblGrid>
        <w:gridCol w:w="6408"/>
        <w:gridCol w:w="2695"/>
      </w:tblGrid>
      <w:tr w:rsidR="00D92BEB">
        <w:tc>
          <w:tcPr>
            <w:tcW w:w="6407" w:type="dxa"/>
          </w:tcPr>
          <w:p w:rsidR="00D92BEB" w:rsidRDefault="00C43205">
            <w:pPr>
              <w:widowControl w:val="0"/>
              <w:spacing w:line="240" w:lineRule="auto"/>
              <w:jc w:val="center"/>
              <w:rPr>
                <w:rFonts w:cs="Calibri"/>
                <w:sz w:val="20"/>
                <w:szCs w:val="24"/>
              </w:rPr>
            </w:pPr>
            <w:r>
              <w:rPr>
                <w:rFonts w:eastAsia="Times New Roman" w:cstheme="minorHAnsi"/>
                <w:sz w:val="20"/>
                <w:szCs w:val="24"/>
              </w:rPr>
              <w:t>Odległość od podłoża konstrukcji nawierzchni wraz z platformą roboczą</w:t>
            </w:r>
          </w:p>
        </w:tc>
        <w:tc>
          <w:tcPr>
            <w:tcW w:w="2695" w:type="dxa"/>
          </w:tcPr>
          <w:p w:rsidR="00D92BEB" w:rsidRDefault="00C43205">
            <w:pPr>
              <w:widowControl w:val="0"/>
              <w:spacing w:line="240" w:lineRule="auto"/>
              <w:jc w:val="center"/>
              <w:rPr>
                <w:rFonts w:cs="Calibri"/>
                <w:sz w:val="20"/>
                <w:szCs w:val="24"/>
              </w:rPr>
            </w:pPr>
            <w:r>
              <w:rPr>
                <w:rFonts w:eastAsia="Times New Roman" w:cstheme="minorHAnsi"/>
                <w:sz w:val="20"/>
                <w:szCs w:val="24"/>
              </w:rPr>
              <w:t xml:space="preserve">Minimalna wartość </w:t>
            </w:r>
            <w:proofErr w:type="spellStart"/>
            <w:r>
              <w:rPr>
                <w:rFonts w:eastAsia="Times New Roman" w:cstheme="minorHAnsi"/>
                <w:sz w:val="20"/>
                <w:szCs w:val="24"/>
              </w:rPr>
              <w:t>Is</w:t>
            </w:r>
            <w:proofErr w:type="spellEnd"/>
          </w:p>
        </w:tc>
      </w:tr>
      <w:tr w:rsidR="00D92BEB">
        <w:tc>
          <w:tcPr>
            <w:tcW w:w="6407" w:type="dxa"/>
          </w:tcPr>
          <w:p w:rsidR="00D92BEB" w:rsidRDefault="00C43205">
            <w:pPr>
              <w:widowControl w:val="0"/>
              <w:spacing w:line="240" w:lineRule="auto"/>
              <w:jc w:val="left"/>
              <w:rPr>
                <w:rFonts w:cs="Calibri"/>
                <w:sz w:val="20"/>
                <w:szCs w:val="24"/>
              </w:rPr>
            </w:pPr>
            <w:r>
              <w:rPr>
                <w:rFonts w:eastAsia="Times New Roman" w:cstheme="minorHAnsi"/>
                <w:sz w:val="20"/>
                <w:szCs w:val="24"/>
              </w:rPr>
              <w:t>Górna warstwa podłoża w wykopie o grubości 20 cm</w:t>
            </w:r>
          </w:p>
        </w:tc>
        <w:tc>
          <w:tcPr>
            <w:tcW w:w="2695" w:type="dxa"/>
          </w:tcPr>
          <w:p w:rsidR="00D92BEB" w:rsidRDefault="00084A9F">
            <w:pPr>
              <w:widowControl w:val="0"/>
              <w:spacing w:line="240" w:lineRule="auto"/>
              <w:jc w:val="center"/>
              <w:rPr>
                <w:rFonts w:cs="Calibri"/>
                <w:sz w:val="20"/>
                <w:szCs w:val="24"/>
              </w:rPr>
            </w:pPr>
            <w:r>
              <w:rPr>
                <w:rFonts w:eastAsia="Times New Roman" w:cstheme="minorHAnsi"/>
                <w:sz w:val="20"/>
                <w:szCs w:val="24"/>
              </w:rPr>
              <w:t>0,98</w:t>
            </w:r>
          </w:p>
        </w:tc>
      </w:tr>
    </w:tbl>
    <w:p w:rsidR="00D92BEB" w:rsidRDefault="00C43205">
      <w:r>
        <w:rPr>
          <w:rFonts w:cstheme="minorHAnsi"/>
          <w:szCs w:val="24"/>
        </w:rPr>
        <w:tab/>
        <w:t xml:space="preserve"> </w:t>
      </w:r>
    </w:p>
    <w:p w:rsidR="00D92BEB" w:rsidRDefault="00C43205">
      <w:pPr>
        <w:pStyle w:val="Akapitzlist"/>
        <w:numPr>
          <w:ilvl w:val="2"/>
          <w:numId w:val="6"/>
        </w:numPr>
        <w:spacing w:after="0"/>
        <w:ind w:left="709" w:hanging="709"/>
      </w:pPr>
      <w:r>
        <w:rPr>
          <w:rFonts w:eastAsia="Times New Roman"/>
          <w:b/>
          <w:szCs w:val="24"/>
        </w:rPr>
        <w:t>Ruch budowlany</w:t>
      </w:r>
    </w:p>
    <w:p w:rsidR="00D92BEB" w:rsidRDefault="00C43205">
      <w:r>
        <w:rPr>
          <w:rFonts w:eastAsia="Times New Roman"/>
          <w:szCs w:val="24"/>
        </w:rPr>
        <w:t>Nie należy dopuszczać ruchu budowlanego po dnie wykopu o ile grubość warstwy gruntu (nakładu) powyżej rzędnych robót ziemnych jest mniejsza niż 0,3 metra. Z chwilą przystąpienia do ostatecznego profilowania dna wykopu dopuszcza się po nim jedynie ruch maszyn wykonujących tę czynność budowlaną. Może odbywać się jedynie sporadyczny ruch pojazdów, które nie spowodują uszkodzeń powierzchni korpusu. Naprawa uszkodzeń powierzchni robót ziemnych, wynikających z niedotrzymania podanych powyżej warunków obciąża Wykonawcę robót ziemnych.</w:t>
      </w:r>
    </w:p>
    <w:p w:rsidR="00D92BEB" w:rsidRDefault="00D92BEB">
      <w:pPr>
        <w:rPr>
          <w:rFonts w:cstheme="minorHAnsi"/>
          <w:szCs w:val="24"/>
        </w:rPr>
      </w:pPr>
    </w:p>
    <w:p w:rsidR="00D92BEB" w:rsidRDefault="00C43205">
      <w:r>
        <w:rPr>
          <w:rFonts w:cstheme="minorHAnsi"/>
          <w:b/>
          <w:szCs w:val="24"/>
        </w:rPr>
        <w:t>6. KONTROLA JAKOŚCI ROBÓT</w:t>
      </w:r>
    </w:p>
    <w:p w:rsidR="00D92BEB" w:rsidRDefault="00C43205">
      <w:r>
        <w:rPr>
          <w:rFonts w:cstheme="minorHAnsi"/>
          <w:szCs w:val="24"/>
        </w:rPr>
        <w:t>Ogólne wymagania dotyczące kontroli jakości robót w ST „Wymagania ogólne”.</w:t>
      </w:r>
    </w:p>
    <w:p w:rsidR="00D92BEB" w:rsidRDefault="00C43205">
      <w:r>
        <w:rPr>
          <w:rFonts w:eastAsia="Times New Roman"/>
        </w:rPr>
        <w:t>Po wykonaniu wykopu należy sprawdzić, czy pod względem kształtu i wykończenia odpowiada on wymaganiom zawartym w Specyfikacji Technicznej oraz czy dokładność wykonania nie przekracza tolerancji podanych w Specyfikacji Technicznej i normach</w:t>
      </w:r>
      <w:r>
        <w:rPr>
          <w:rFonts w:eastAsia="Times New Roman"/>
        </w:rPr>
        <w:br/>
        <w:t>PN-B-06050, PN-B-10736. Sprawdzeniu podlega:</w:t>
      </w:r>
    </w:p>
    <w:p w:rsidR="00D92BEB" w:rsidRDefault="00C43205" w:rsidP="00530530">
      <w:pPr>
        <w:pStyle w:val="Akapitzlist"/>
        <w:numPr>
          <w:ilvl w:val="0"/>
          <w:numId w:val="32"/>
        </w:numPr>
        <w:tabs>
          <w:tab w:val="clear" w:pos="567"/>
          <w:tab w:val="clear" w:pos="720"/>
        </w:tabs>
        <w:ind w:left="284" w:hanging="284"/>
      </w:pPr>
      <w:r w:rsidRPr="008616D7">
        <w:rPr>
          <w:rFonts w:eastAsia="Times New Roman"/>
        </w:rPr>
        <w:t>wykonanie wykopu i podłoża,</w:t>
      </w:r>
    </w:p>
    <w:p w:rsidR="00D92BEB" w:rsidRDefault="00C43205" w:rsidP="00530530">
      <w:pPr>
        <w:pStyle w:val="Akapitzlist"/>
        <w:numPr>
          <w:ilvl w:val="0"/>
          <w:numId w:val="32"/>
        </w:numPr>
        <w:tabs>
          <w:tab w:val="clear" w:pos="567"/>
          <w:tab w:val="clear" w:pos="720"/>
        </w:tabs>
        <w:ind w:left="284" w:hanging="284"/>
      </w:pPr>
      <w:r w:rsidRPr="008616D7">
        <w:rPr>
          <w:rFonts w:eastAsia="Times New Roman"/>
        </w:rPr>
        <w:t>jakość gruntu przy zasypce,</w:t>
      </w:r>
    </w:p>
    <w:p w:rsidR="00D92BEB" w:rsidRDefault="00C43205" w:rsidP="00530530">
      <w:pPr>
        <w:pStyle w:val="Akapitzlist"/>
        <w:numPr>
          <w:ilvl w:val="0"/>
          <w:numId w:val="32"/>
        </w:numPr>
        <w:tabs>
          <w:tab w:val="clear" w:pos="567"/>
          <w:tab w:val="clear" w:pos="720"/>
        </w:tabs>
        <w:ind w:left="284" w:hanging="284"/>
      </w:pPr>
      <w:r w:rsidRPr="008616D7">
        <w:rPr>
          <w:rFonts w:eastAsia="Times New Roman"/>
        </w:rPr>
        <w:t>wykonanie zasypu,</w:t>
      </w:r>
    </w:p>
    <w:p w:rsidR="00D92BEB" w:rsidRDefault="00C43205" w:rsidP="00530530">
      <w:pPr>
        <w:pStyle w:val="Akapitzlist"/>
        <w:numPr>
          <w:ilvl w:val="0"/>
          <w:numId w:val="32"/>
        </w:numPr>
        <w:tabs>
          <w:tab w:val="clear" w:pos="567"/>
          <w:tab w:val="clear" w:pos="720"/>
        </w:tabs>
        <w:spacing w:after="0"/>
        <w:ind w:left="284" w:hanging="284"/>
      </w:pPr>
      <w:r w:rsidRPr="008616D7">
        <w:rPr>
          <w:rFonts w:eastAsia="Times New Roman"/>
        </w:rPr>
        <w:t>zagęszczenie.</w:t>
      </w:r>
    </w:p>
    <w:p w:rsidR="00D92BEB" w:rsidRDefault="00D92BEB">
      <w:pPr>
        <w:rPr>
          <w:rFonts w:eastAsia="Times New Roman"/>
        </w:rPr>
      </w:pPr>
    </w:p>
    <w:p w:rsidR="00D92BEB" w:rsidRDefault="00C43205">
      <w:r>
        <w:rPr>
          <w:rFonts w:cstheme="minorHAnsi"/>
          <w:b/>
          <w:bCs/>
          <w:szCs w:val="24"/>
        </w:rPr>
        <w:t>7. OBMIAR ROBÓT</w:t>
      </w:r>
    </w:p>
    <w:p w:rsidR="00D92BEB" w:rsidRDefault="00C43205">
      <w:r>
        <w:rPr>
          <w:rFonts w:cstheme="minorHAnsi"/>
          <w:szCs w:val="24"/>
        </w:rPr>
        <w:t>Ogólne wymagania dotyczące wykonania obmiaru robót w ST „Wymagania ogólne”.</w:t>
      </w:r>
    </w:p>
    <w:p w:rsidR="00D92BEB" w:rsidRDefault="00C43205">
      <w:r>
        <w:rPr>
          <w:rFonts w:cstheme="minorHAnsi"/>
          <w:szCs w:val="24"/>
        </w:rPr>
        <w:t>Jednostkami obmiaru jest 1 m</w:t>
      </w:r>
      <w:r>
        <w:rPr>
          <w:rFonts w:cstheme="minorHAnsi"/>
          <w:szCs w:val="24"/>
          <w:vertAlign w:val="superscript"/>
        </w:rPr>
        <w:t>3</w:t>
      </w:r>
      <w:r>
        <w:rPr>
          <w:rFonts w:cstheme="minorHAnsi"/>
          <w:szCs w:val="24"/>
        </w:rPr>
        <w:t xml:space="preserve"> robót ziemnych (przemieszczania, zasypek, wykopów).</w:t>
      </w:r>
    </w:p>
    <w:p w:rsidR="00D92BEB" w:rsidRDefault="00C43205">
      <w:pPr>
        <w:rPr>
          <w:rFonts w:cstheme="minorHAnsi"/>
          <w:szCs w:val="24"/>
        </w:rPr>
      </w:pPr>
      <w:r>
        <w:br w:type="page"/>
      </w:r>
    </w:p>
    <w:p w:rsidR="00D92BEB" w:rsidRDefault="00C43205">
      <w:r>
        <w:rPr>
          <w:rFonts w:cstheme="minorHAnsi"/>
          <w:b/>
          <w:bCs/>
          <w:szCs w:val="24"/>
        </w:rPr>
        <w:lastRenderedPageBreak/>
        <w:t>8. ODBIÓR ROBÓT</w:t>
      </w:r>
    </w:p>
    <w:p w:rsidR="00D92BEB" w:rsidRDefault="00C43205">
      <w:r>
        <w:rPr>
          <w:rFonts w:cstheme="minorHAnsi"/>
          <w:szCs w:val="24"/>
        </w:rPr>
        <w:t>Ogólne wymagania dotyczące wykonania odbioru robót w ST „Wymagania ogólne”.</w:t>
      </w:r>
    </w:p>
    <w:p w:rsidR="00D92BEB" w:rsidRDefault="00C43205">
      <w:r>
        <w:rPr>
          <w:rFonts w:eastAsia="Times New Roman"/>
          <w:szCs w:val="24"/>
        </w:rPr>
        <w:t>Odbioru robót ziemnych należy dokonać zgodnie z PN-B-06050. Odbiorowi podlega ilość</w:t>
      </w:r>
      <w:r>
        <w:rPr>
          <w:rFonts w:eastAsia="Times New Roman"/>
          <w:szCs w:val="24"/>
        </w:rPr>
        <w:br/>
        <w:t>i jakość wykonanego wykopu, nasypu, zasypek.</w:t>
      </w:r>
    </w:p>
    <w:p w:rsidR="00D92BEB" w:rsidRDefault="00D92BEB">
      <w:pPr>
        <w:rPr>
          <w:rFonts w:cstheme="minorHAnsi"/>
          <w:szCs w:val="24"/>
        </w:rPr>
      </w:pPr>
    </w:p>
    <w:p w:rsidR="00D92BEB" w:rsidRDefault="00C43205">
      <w:r>
        <w:rPr>
          <w:rFonts w:cstheme="minorHAnsi"/>
          <w:b/>
          <w:bCs/>
          <w:szCs w:val="24"/>
        </w:rPr>
        <w:t>9. PODSTAWA PŁATNOŚCI</w:t>
      </w:r>
    </w:p>
    <w:p w:rsidR="00D92BEB" w:rsidRDefault="00C43205">
      <w:r>
        <w:rPr>
          <w:rFonts w:cstheme="minorHAnsi"/>
          <w:szCs w:val="24"/>
        </w:rPr>
        <w:t>Ogólne wymagania dotyczące podstawy płatności w ST „Wymagania ogólne”.</w:t>
      </w:r>
    </w:p>
    <w:p w:rsidR="00D92BEB" w:rsidRDefault="00D92BEB">
      <w:pPr>
        <w:rPr>
          <w:rFonts w:cs="Arial"/>
          <w:color w:val="000000"/>
          <w:szCs w:val="24"/>
        </w:rPr>
      </w:pPr>
    </w:p>
    <w:p w:rsidR="00D92BEB" w:rsidRDefault="00C43205">
      <w:r>
        <w:rPr>
          <w:rFonts w:cstheme="minorHAnsi"/>
          <w:b/>
          <w:bCs/>
          <w:szCs w:val="24"/>
        </w:rPr>
        <w:t>10. PRZEPISY ZWIĄZANE</w:t>
      </w:r>
    </w:p>
    <w:p w:rsidR="00D92BEB" w:rsidRDefault="00C43205">
      <w:r>
        <w:rPr>
          <w:rFonts w:cstheme="minorHAnsi"/>
          <w:sz w:val="22"/>
        </w:rPr>
        <w:t xml:space="preserve">PN-68/B-06050 Roboty ziemne budowlane. Wymagania BN-83/8836-02 Przewody podziemne. Roboty ziemne i badania przy odbiorze. </w:t>
      </w:r>
    </w:p>
    <w:p w:rsidR="00D92BEB" w:rsidRDefault="00C43205">
      <w:r>
        <w:rPr>
          <w:rFonts w:cstheme="minorHAnsi"/>
          <w:sz w:val="22"/>
        </w:rPr>
        <w:t>BN-72/8932-01 Budowle drogowe i kolejowe. Roboty ziemne.</w:t>
      </w:r>
    </w:p>
    <w:p w:rsidR="00D92BEB" w:rsidRDefault="00C43205">
      <w:r>
        <w:rPr>
          <w:rFonts w:cstheme="minorHAnsi"/>
          <w:sz w:val="22"/>
        </w:rPr>
        <w:t xml:space="preserve">BN-77/8931-12 Oznaczanie wskaźnika zagęszczania gruntu. </w:t>
      </w:r>
    </w:p>
    <w:p w:rsidR="00D92BEB" w:rsidRDefault="00C43205">
      <w:r>
        <w:rPr>
          <w:rFonts w:cstheme="minorHAnsi"/>
          <w:sz w:val="22"/>
        </w:rPr>
        <w:t>PN-86/B-02480 Grunty budowlane. Określenia, symbole, podział i opis gruntów BN-70/8931-05 Oznaczania wskaźnika nośności gruntu jako podłoża nawierzchni podatnych.</w:t>
      </w: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D92BEB">
      <w:pPr>
        <w:pStyle w:val="Bezodstpw"/>
        <w:spacing w:line="276" w:lineRule="auto"/>
        <w:jc w:val="center"/>
        <w:rPr>
          <w:rFonts w:ascii="Times New Roman" w:hAnsi="Times New Roman" w:cstheme="minorHAnsi"/>
          <w:b/>
          <w:sz w:val="24"/>
          <w:szCs w:val="24"/>
        </w:rPr>
      </w:pPr>
    </w:p>
    <w:p w:rsidR="00D92BEB" w:rsidRDefault="00C43205">
      <w:pPr>
        <w:pStyle w:val="Bezodstpw"/>
        <w:spacing w:line="276" w:lineRule="auto"/>
        <w:jc w:val="center"/>
        <w:rPr>
          <w:rFonts w:ascii="Times New Roman" w:hAnsi="Times New Roman" w:cstheme="minorHAnsi"/>
          <w:b/>
          <w:sz w:val="24"/>
          <w:szCs w:val="24"/>
        </w:rPr>
      </w:pPr>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Arial Narrow"/>
          <w:b/>
          <w:sz w:val="24"/>
          <w:szCs w:val="24"/>
        </w:rPr>
        <w:lastRenderedPageBreak/>
        <w:t>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Arial Narrow"/>
          <w:b/>
          <w:sz w:val="24"/>
          <w:szCs w:val="24"/>
        </w:rPr>
        <w:t>WYKONANIA I ODBIORU ROBÓT BUDOWLANYCH - SST 02</w:t>
      </w:r>
    </w:p>
    <w:p w:rsidR="00D92BEB" w:rsidRDefault="00C43205">
      <w:pPr>
        <w:jc w:val="center"/>
      </w:pPr>
      <w:r>
        <w:rPr>
          <w:rFonts w:cs="Arial Narrow"/>
          <w:b/>
          <w:szCs w:val="24"/>
        </w:rPr>
        <w:t>Roboty rozbiórkowe</w:t>
      </w:r>
    </w:p>
    <w:p w:rsidR="00D92BEB" w:rsidRDefault="00D92BEB">
      <w:pPr>
        <w:rPr>
          <w:rFonts w:cs="Arial Narrow"/>
          <w:b/>
          <w:sz w:val="14"/>
          <w:szCs w:val="14"/>
        </w:rPr>
      </w:pPr>
    </w:p>
    <w:p w:rsidR="00D92BEB" w:rsidRDefault="00C43205">
      <w:r>
        <w:rPr>
          <w:rFonts w:cs="Arial Narrow"/>
          <w:b/>
          <w:szCs w:val="24"/>
        </w:rPr>
        <w:t xml:space="preserve">Kod CPV - 45.11.00.00-1 </w:t>
      </w:r>
      <w:r>
        <w:rPr>
          <w:rFonts w:cs="Arial Narrow"/>
          <w:szCs w:val="24"/>
        </w:rPr>
        <w:t>Roboty w zakresie burzenia i rozbiórki obiektów; roboty ziemne</w:t>
      </w:r>
    </w:p>
    <w:p w:rsidR="00D92BEB" w:rsidRDefault="00D92BEB">
      <w:pPr>
        <w:rPr>
          <w:rFonts w:cs="Arial Narrow"/>
          <w:sz w:val="12"/>
          <w:szCs w:val="12"/>
        </w:rPr>
      </w:pPr>
    </w:p>
    <w:p w:rsidR="00D92BEB" w:rsidRDefault="00C43205">
      <w:r>
        <w:rPr>
          <w:rFonts w:cs="Arial Narrow"/>
          <w:b/>
          <w:bCs/>
          <w:szCs w:val="24"/>
        </w:rPr>
        <w:t>1. Wstęp</w:t>
      </w:r>
    </w:p>
    <w:p w:rsidR="00D92BEB" w:rsidRDefault="00C43205">
      <w:pPr>
        <w:tabs>
          <w:tab w:val="clear" w:pos="567"/>
          <w:tab w:val="left" w:pos="709"/>
        </w:tabs>
      </w:pPr>
      <w:r>
        <w:rPr>
          <w:rFonts w:cs="Arial Narrow"/>
          <w:b/>
          <w:bCs/>
          <w:szCs w:val="24"/>
        </w:rPr>
        <w:t>1.1. Przedmiot SST</w:t>
      </w:r>
    </w:p>
    <w:p w:rsidR="00307914" w:rsidRDefault="00307914" w:rsidP="00307914">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działki nr ew.: 77, 629 obręb 0003 Bobolice, jednostka ewidencyjna 320903_4 Bobolice Miasto. Park położony jest pomiędzy ul. Parkową, ul. Szpitalną</w:t>
      </w:r>
      <w:r>
        <w:rPr>
          <w:rFonts w:ascii="Times New Roman" w:hAnsi="Times New Roman" w:cs="Times New Roman"/>
          <w:sz w:val="24"/>
          <w:szCs w:val="24"/>
        </w:rPr>
        <w:br/>
        <w:t>i ul. Zieloną.</w:t>
      </w:r>
    </w:p>
    <w:p w:rsidR="00D92BEB" w:rsidRDefault="00D92BEB">
      <w:pPr>
        <w:pStyle w:val="Bezodstpw"/>
        <w:spacing w:line="276" w:lineRule="auto"/>
        <w:jc w:val="both"/>
        <w:rPr>
          <w:rFonts w:ascii="Times New Roman" w:hAnsi="Times New Roman" w:cs="Arial Narrow"/>
          <w:bCs/>
          <w:color w:val="000000"/>
          <w:sz w:val="24"/>
          <w:szCs w:val="24"/>
        </w:rPr>
      </w:pPr>
    </w:p>
    <w:p w:rsidR="00D92BEB" w:rsidRDefault="00C43205">
      <w:pPr>
        <w:pStyle w:val="Default"/>
        <w:spacing w:line="276" w:lineRule="auto"/>
        <w:jc w:val="both"/>
      </w:pPr>
      <w:r>
        <w:rPr>
          <w:rFonts w:cs="Calibri"/>
          <w:b/>
          <w:bCs/>
        </w:rPr>
        <w:t>1.2. Zakres stosowania SST</w:t>
      </w:r>
    </w:p>
    <w:p w:rsidR="00D92BEB" w:rsidRDefault="00C43205">
      <w:r>
        <w:rPr>
          <w:rFonts w:cs="Arial Narrow"/>
          <w:szCs w:val="24"/>
        </w:rPr>
        <w:t>SST jest  stosowana  jako  dokument  przetargowy  i  kontraktowy  przy  zlecaniu i realizacji robót wymienionych w punkcie 1.1.</w:t>
      </w:r>
    </w:p>
    <w:p w:rsidR="00D92BEB" w:rsidRDefault="00D92BEB">
      <w:pPr>
        <w:rPr>
          <w:rFonts w:cs="Arial Narrow"/>
          <w:szCs w:val="24"/>
        </w:rPr>
      </w:pPr>
    </w:p>
    <w:p w:rsidR="00D92BEB" w:rsidRDefault="00C43205">
      <w:r>
        <w:rPr>
          <w:rFonts w:cs="Arial Narrow"/>
          <w:b/>
          <w:bCs/>
          <w:szCs w:val="24"/>
        </w:rPr>
        <w:t>1.3. Zakres robót objętych SST</w:t>
      </w:r>
    </w:p>
    <w:p w:rsidR="00D92BEB" w:rsidRDefault="00C43205">
      <w:r>
        <w:rPr>
          <w:rFonts w:cs="Arial Narrow"/>
          <w:szCs w:val="24"/>
        </w:rPr>
        <w:t>Przedmiotem specyfikacji technicznej (SST) są wymagania dotyczące wykonania i odbioru robót przygotowawczych i rozbiórkowych w lokalizacji określonej w pkt.1.1.</w:t>
      </w:r>
    </w:p>
    <w:p w:rsidR="00D92BEB" w:rsidRDefault="00D92BEB">
      <w:pPr>
        <w:rPr>
          <w:rFonts w:cs="Arial Narrow"/>
          <w:szCs w:val="24"/>
        </w:rPr>
      </w:pPr>
    </w:p>
    <w:p w:rsidR="00D92BEB" w:rsidRDefault="00C43205">
      <w:r>
        <w:rPr>
          <w:rFonts w:cs="Arial Narrow"/>
          <w:szCs w:val="24"/>
        </w:rPr>
        <w:t>Zakres niniejszej specyfikacji obejmuje:</w:t>
      </w:r>
    </w:p>
    <w:p w:rsidR="00D92BEB" w:rsidRDefault="00C43205">
      <w:pPr>
        <w:pStyle w:val="Akapitzlist"/>
        <w:spacing w:after="0"/>
        <w:ind w:left="227" w:hanging="227"/>
      </w:pPr>
      <w:r>
        <w:rPr>
          <w:rFonts w:cs="Arial"/>
          <w:bCs/>
          <w:color w:val="000000"/>
          <w:szCs w:val="24"/>
        </w:rPr>
        <w:t xml:space="preserve">- demontaż i utylizację istniejącego </w:t>
      </w:r>
      <w:r>
        <w:rPr>
          <w:rFonts w:eastAsia="Arial" w:cs="Arial"/>
          <w:bCs/>
          <w:color w:val="000000" w:themeColor="text1"/>
          <w:szCs w:val="24"/>
        </w:rPr>
        <w:t>oświetlenia</w:t>
      </w:r>
      <w:r w:rsidR="00811277">
        <w:rPr>
          <w:rFonts w:eastAsia="Arial" w:cs="Arial"/>
          <w:bCs/>
          <w:color w:val="000000" w:themeColor="text1"/>
          <w:szCs w:val="24"/>
        </w:rPr>
        <w:t>,</w:t>
      </w:r>
      <w:r>
        <w:rPr>
          <w:rFonts w:eastAsia="Arial" w:cs="Arial"/>
          <w:bCs/>
          <w:color w:val="000000" w:themeColor="text1"/>
          <w:szCs w:val="24"/>
        </w:rPr>
        <w:t xml:space="preserve"> istniejących betonowych schodów prowadząc</w:t>
      </w:r>
      <w:r w:rsidR="00811277">
        <w:rPr>
          <w:rFonts w:eastAsia="Arial" w:cs="Arial"/>
          <w:bCs/>
          <w:color w:val="000000" w:themeColor="text1"/>
          <w:szCs w:val="24"/>
        </w:rPr>
        <w:t>ych do parku (3 biegi schodowe), istniejącej nawierzchni alejek pakowych wraz z obrzeżami.</w:t>
      </w:r>
      <w:r>
        <w:rPr>
          <w:rFonts w:cs="Arial"/>
          <w:bCs/>
          <w:color w:val="000000"/>
          <w:szCs w:val="24"/>
        </w:rPr>
        <w:t xml:space="preserve"> </w:t>
      </w:r>
    </w:p>
    <w:p w:rsidR="00D92BEB" w:rsidRDefault="00D92BEB">
      <w:pPr>
        <w:rPr>
          <w:rFonts w:cs="Arial Narrow"/>
          <w:bCs/>
          <w:color w:val="000000"/>
          <w:szCs w:val="24"/>
        </w:rPr>
      </w:pPr>
    </w:p>
    <w:p w:rsidR="00D92BEB" w:rsidRDefault="00C43205">
      <w:r>
        <w:rPr>
          <w:rFonts w:cs="Arial Narrow"/>
          <w:b/>
          <w:bCs/>
          <w:szCs w:val="24"/>
        </w:rPr>
        <w:t>1.4. Informacje o terenie budowy</w:t>
      </w:r>
    </w:p>
    <w:p w:rsidR="00D92BEB" w:rsidRDefault="00C43205">
      <w:pPr>
        <w:tabs>
          <w:tab w:val="clear" w:pos="567"/>
          <w:tab w:val="left" w:pos="0"/>
        </w:tabs>
        <w:ind w:right="-2"/>
      </w:pPr>
      <w:r>
        <w:rPr>
          <w:rFonts w:cs="Times New Roman"/>
          <w:szCs w:val="24"/>
        </w:rPr>
        <w:t>Planowana inwestycja znajduje się w miejscowości</w:t>
      </w:r>
      <w:r>
        <w:rPr>
          <w:szCs w:val="24"/>
        </w:rPr>
        <w:t xml:space="preserve"> Bobolice</w:t>
      </w:r>
      <w:r>
        <w:rPr>
          <w:rFonts w:cs="Times New Roman"/>
          <w:szCs w:val="24"/>
        </w:rPr>
        <w:t xml:space="preserve"> w gminie </w:t>
      </w:r>
      <w:r>
        <w:rPr>
          <w:szCs w:val="24"/>
        </w:rPr>
        <w:t>Bobolice</w:t>
      </w:r>
      <w:r>
        <w:rPr>
          <w:rFonts w:cs="Times New Roman"/>
          <w:szCs w:val="24"/>
        </w:rPr>
        <w:t xml:space="preserve">. </w:t>
      </w:r>
      <w:r>
        <w:rPr>
          <w:rFonts w:cstheme="minorHAnsi"/>
          <w:szCs w:val="24"/>
        </w:rPr>
        <w:t>Prace budowlane związane z zagospodarowaniem działki nr ew</w:t>
      </w:r>
      <w:r>
        <w:rPr>
          <w:rFonts w:cs="Times New Roman"/>
          <w:szCs w:val="24"/>
        </w:rPr>
        <w:t>.: 84 oraz działek nr ew.: 77, 629</w:t>
      </w:r>
      <w:r w:rsidR="00522CD5">
        <w:rPr>
          <w:rFonts w:cs="Times New Roman"/>
          <w:szCs w:val="24"/>
        </w:rPr>
        <w:t xml:space="preserve"> </w:t>
      </w:r>
      <w:r w:rsidR="00522CD5">
        <w:rPr>
          <w:szCs w:val="24"/>
        </w:rPr>
        <w:t>obręb 0003 Bobolice</w:t>
      </w:r>
      <w:r>
        <w:rPr>
          <w:rFonts w:cs="Times New Roman"/>
          <w:szCs w:val="24"/>
        </w:rPr>
        <w:t>.</w:t>
      </w:r>
    </w:p>
    <w:p w:rsidR="00D92BEB" w:rsidRDefault="00D92BEB">
      <w:pPr>
        <w:rPr>
          <w:rFonts w:cs="Arial"/>
          <w:bCs/>
          <w:color w:val="000000"/>
          <w:szCs w:val="24"/>
        </w:rPr>
      </w:pPr>
    </w:p>
    <w:p w:rsidR="00D92BEB" w:rsidRDefault="00C43205">
      <w:r>
        <w:rPr>
          <w:rFonts w:cs="Arial Narrow"/>
          <w:b/>
          <w:bCs/>
          <w:szCs w:val="24"/>
        </w:rPr>
        <w:t>2. MATERIAŁY</w:t>
      </w:r>
    </w:p>
    <w:p w:rsidR="00D92BEB" w:rsidRDefault="00C43205">
      <w:r>
        <w:rPr>
          <w:rFonts w:cs="Arial Narrow"/>
          <w:bCs/>
          <w:szCs w:val="24"/>
        </w:rPr>
        <w:t>Nie występują.</w:t>
      </w:r>
    </w:p>
    <w:p w:rsidR="00D92BEB" w:rsidRDefault="00D92BEB">
      <w:pPr>
        <w:rPr>
          <w:rFonts w:cs="Arial Narrow"/>
          <w:szCs w:val="24"/>
        </w:rPr>
      </w:pPr>
    </w:p>
    <w:p w:rsidR="00D92BEB" w:rsidRDefault="00C43205">
      <w:r>
        <w:rPr>
          <w:rFonts w:cs="Arial Narrow"/>
          <w:b/>
          <w:bCs/>
          <w:szCs w:val="24"/>
        </w:rPr>
        <w:t>3. SPRZĘT</w:t>
      </w:r>
    </w:p>
    <w:p w:rsidR="00D92BEB" w:rsidRDefault="00C43205">
      <w:r>
        <w:rPr>
          <w:rFonts w:cs="Arial Narrow"/>
          <w:b/>
          <w:szCs w:val="24"/>
        </w:rPr>
        <w:t>3.1. Ogólne wymagania dotyczące sprzętu w ST „Wymagania ogólne”.</w:t>
      </w:r>
    </w:p>
    <w:p w:rsidR="00D92BEB" w:rsidRDefault="00C43205">
      <w:r>
        <w:rPr>
          <w:rFonts w:cs="Arial Narrow"/>
          <w:szCs w:val="24"/>
        </w:rPr>
        <w:t>Ogólne wymagania dotyczące transportu w ST „Wymagania ogólne”.</w:t>
      </w:r>
    </w:p>
    <w:p w:rsidR="00D92BEB" w:rsidRDefault="00C43205">
      <w:r>
        <w:rPr>
          <w:rFonts w:cs="Times New Roman"/>
          <w:szCs w:val="24"/>
        </w:rPr>
        <w:t xml:space="preserve">Wykonawca jest zobowiązany do używania jedynie takiego sprzętu, który nie spowoduje niekorzystnego wpływu na jakość wykonywanych robót. </w:t>
      </w:r>
      <w:r>
        <w:rPr>
          <w:rFonts w:eastAsia="Times New Roman" w:cs="Times New Roman"/>
          <w:szCs w:val="24"/>
        </w:rPr>
        <w:t xml:space="preserve">Przed wjazdem ciężkiego sprzętu należy upewnić się, czy pod poziomem przejazdu sprzętu nie występują kanały, budowle podziemne o niższej nośności lub lokalne zagłębienia. </w:t>
      </w:r>
    </w:p>
    <w:p w:rsidR="00D92BEB" w:rsidRDefault="00C43205">
      <w:r>
        <w:rPr>
          <w:rFonts w:cs="Times New Roman"/>
          <w:szCs w:val="24"/>
        </w:rPr>
        <w:t xml:space="preserve">Do wykonania robót rozbiórkowych można użyć następującego sprzętu: </w:t>
      </w:r>
    </w:p>
    <w:p w:rsidR="00D92BEB" w:rsidRDefault="00C43205">
      <w:r>
        <w:rPr>
          <w:rFonts w:cs="Times New Roman"/>
          <w:szCs w:val="24"/>
        </w:rPr>
        <w:t>- koparki przedsiębierne o pojemności łyżki 0,25 m</w:t>
      </w:r>
      <w:r>
        <w:rPr>
          <w:rFonts w:cs="Times New Roman"/>
          <w:szCs w:val="24"/>
          <w:vertAlign w:val="superscript"/>
        </w:rPr>
        <w:t>3</w:t>
      </w:r>
      <w:r>
        <w:rPr>
          <w:rFonts w:cs="Times New Roman"/>
          <w:szCs w:val="24"/>
        </w:rPr>
        <w:t xml:space="preserve">; </w:t>
      </w:r>
    </w:p>
    <w:p w:rsidR="00D92BEB" w:rsidRDefault="00C43205">
      <w:pPr>
        <w:rPr>
          <w:rFonts w:cs="Times New Roman"/>
          <w:szCs w:val="24"/>
        </w:rPr>
      </w:pPr>
      <w:r>
        <w:rPr>
          <w:rFonts w:cs="Times New Roman"/>
          <w:szCs w:val="24"/>
        </w:rPr>
        <w:lastRenderedPageBreak/>
        <w:t>- młoty pneumatyczne.</w:t>
      </w:r>
    </w:p>
    <w:p w:rsidR="00084A9F" w:rsidRDefault="00084A9F"/>
    <w:p w:rsidR="00D92BEB" w:rsidRDefault="00C43205">
      <w:r>
        <w:rPr>
          <w:rFonts w:cs="Arial Narrow"/>
          <w:b/>
          <w:bCs/>
          <w:szCs w:val="24"/>
        </w:rPr>
        <w:t>4. TRANSPORT</w:t>
      </w:r>
    </w:p>
    <w:p w:rsidR="00D92BEB" w:rsidRDefault="00C43205">
      <w:r>
        <w:rPr>
          <w:rFonts w:cs="Arial Narrow"/>
          <w:szCs w:val="24"/>
        </w:rPr>
        <w:t>Ogólne wymagania dotyczące transportu w ST „Wymagania ogólne”.</w:t>
      </w:r>
    </w:p>
    <w:p w:rsidR="00D92BEB" w:rsidRDefault="00C43205">
      <w:r>
        <w:rPr>
          <w:rFonts w:eastAsia="Times New Roman" w:cs="Arial Narrow"/>
        </w:rPr>
        <w:t>Załadunek jak i wyładunek materiałów z rozbiórki musi odbywać się z zachowaniem wszelkich środków ostrożności i bezpieczeństwa ludzi pracujących przy robotach rozbiórkowych. Do transportu gruzu należy użyć samochodów samowyładowczych. Odpady należy zabezpieczyć w trakcie transportu, załadunku i wyładunku przed spadaniem, obsunięciem się lub zanieczyszczeniem dróg. Wykonawca jest zobowiązany na własny koszt do usunięcia wszelkich uszkodzeń i zanieczyszczeń powstałych w wyniku realizacji zamówienia.</w:t>
      </w:r>
    </w:p>
    <w:p w:rsidR="00D92BEB" w:rsidRDefault="00D92BEB">
      <w:pPr>
        <w:rPr>
          <w:rFonts w:eastAsia="Times New Roman" w:cs="Arial Narrow"/>
          <w:szCs w:val="24"/>
        </w:rPr>
      </w:pPr>
    </w:p>
    <w:p w:rsidR="00D92BEB" w:rsidRDefault="00C43205">
      <w:r>
        <w:rPr>
          <w:rFonts w:cs="Arial Narrow"/>
          <w:b/>
          <w:bCs/>
          <w:szCs w:val="24"/>
        </w:rPr>
        <w:t>5. WYKONANIE ROBÓT</w:t>
      </w:r>
    </w:p>
    <w:p w:rsidR="00D92BEB" w:rsidRDefault="00C43205">
      <w:r>
        <w:rPr>
          <w:rFonts w:cs="Arial"/>
          <w:b/>
          <w:color w:val="000000"/>
          <w:szCs w:val="24"/>
        </w:rPr>
        <w:t>5.1. Ogólne wymagania dotyczące wykonania robót</w:t>
      </w:r>
    </w:p>
    <w:p w:rsidR="00D92BEB" w:rsidRDefault="00C43205">
      <w:r>
        <w:rPr>
          <w:rFonts w:cs="Arial Narrow"/>
          <w:szCs w:val="24"/>
        </w:rPr>
        <w:t>Ogólne wymagania dotyczące wykonania robót w ST „Wymagania ogólne”.</w:t>
      </w:r>
    </w:p>
    <w:p w:rsidR="00D92BEB" w:rsidRDefault="00C43205">
      <w:pPr>
        <w:tabs>
          <w:tab w:val="clear" w:pos="567"/>
          <w:tab w:val="left" w:pos="140"/>
        </w:tabs>
      </w:pPr>
      <w:r>
        <w:rPr>
          <w:rFonts w:eastAsia="Times New Roman" w:cs="Arial"/>
          <w:color w:val="000000"/>
          <w:szCs w:val="24"/>
        </w:rPr>
        <w:t xml:space="preserve">Wykonawca jest w pełni odpowiedzialny za sposób prowadzenia robót rozbiórkowych. Powinien przedsięwziąć wszelkie środki bezpieczeństwa konieczne dla zapewnienia ochrony </w:t>
      </w:r>
      <w:r>
        <w:rPr>
          <w:rFonts w:eastAsia="Times New Roman" w:cs="Arial"/>
          <w:color w:val="000000"/>
          <w:szCs w:val="24"/>
        </w:rPr>
        <w:br/>
        <w:t>i zachowania sąsiednich budynków, placów, drzew.</w:t>
      </w:r>
    </w:p>
    <w:p w:rsidR="00D92BEB" w:rsidRDefault="00D92BEB">
      <w:pPr>
        <w:tabs>
          <w:tab w:val="clear" w:pos="567"/>
          <w:tab w:val="left" w:pos="140"/>
        </w:tabs>
        <w:rPr>
          <w:rFonts w:eastAsia="Times New Roman" w:cs="Arial Narrow"/>
          <w:color w:val="000000"/>
          <w:szCs w:val="24"/>
        </w:rPr>
      </w:pPr>
    </w:p>
    <w:p w:rsidR="00D92BEB" w:rsidRDefault="00C43205">
      <w:r>
        <w:rPr>
          <w:rFonts w:cs="Arial"/>
          <w:b/>
          <w:color w:val="000000"/>
          <w:szCs w:val="24"/>
        </w:rPr>
        <w:t>5.2.  Szczegółowe wymagania dotyczące wykonania robót</w:t>
      </w:r>
    </w:p>
    <w:p w:rsidR="00D92BEB" w:rsidRDefault="00C43205">
      <w:pPr>
        <w:tabs>
          <w:tab w:val="clear" w:pos="567"/>
          <w:tab w:val="left" w:pos="140"/>
        </w:tabs>
      </w:pPr>
      <w:r>
        <w:rPr>
          <w:rFonts w:eastAsia="Times New Roman" w:cs="Arial Narrow"/>
          <w:szCs w:val="24"/>
        </w:rPr>
        <w:t>Przed przystąpieniem do robót rozbiórkowych należy wyznaczyć obszar prac oraz oznakować, ogrodzić i zabezpieczyć go zgodnie z dokumentacją projektową i niniejszą specyfikacją. Po zakończeniu robót wykonawca zobowiązany jest do uprzątnięcia placu budowy. Ewentualne doły (wykopy) powstałe po rozbiórce wskazanych w dokumentacji elementów powinny być tymczasowo zabezpieczone w szczególności należy zapobiec gromadzeniu się w nich wody opadowej.</w:t>
      </w:r>
    </w:p>
    <w:p w:rsidR="00D92BEB" w:rsidRDefault="00D92BEB">
      <w:pPr>
        <w:tabs>
          <w:tab w:val="clear" w:pos="567"/>
          <w:tab w:val="left" w:pos="140"/>
        </w:tabs>
        <w:rPr>
          <w:rFonts w:eastAsia="Times New Roman" w:cs="Arial Narrow"/>
          <w:sz w:val="12"/>
          <w:szCs w:val="12"/>
        </w:rPr>
      </w:pPr>
    </w:p>
    <w:p w:rsidR="00D92BEB" w:rsidRDefault="00C43205">
      <w:r>
        <w:rPr>
          <w:rFonts w:eastAsia="Times New Roman" w:cs="Arial Narrow"/>
          <w:b/>
          <w:szCs w:val="24"/>
        </w:rPr>
        <w:t xml:space="preserve">5.2.1. Przygotowanie robót </w:t>
      </w:r>
    </w:p>
    <w:p w:rsidR="00D92BEB" w:rsidRDefault="00C43205">
      <w:pPr>
        <w:tabs>
          <w:tab w:val="clear" w:pos="567"/>
          <w:tab w:val="left" w:pos="140"/>
        </w:tabs>
      </w:pPr>
      <w:r>
        <w:rPr>
          <w:rFonts w:eastAsia="Times New Roman" w:cs="Arial Narrow"/>
          <w:szCs w:val="24"/>
        </w:rPr>
        <w:t xml:space="preserve">Przed przystąpieniem do robót trzeba przeprowadzić badanie stanu technicznego konstrukcji i ustalić metodę rozbiórki, opracować projekt organizacji robót rozbiórkowych oraz zagospodarować plac rozbiórki. </w:t>
      </w:r>
      <w:r>
        <w:rPr>
          <w:rFonts w:eastAsia="Times New Roman" w:cs="Arial Narrow"/>
          <w:color w:val="000000"/>
          <w:szCs w:val="24"/>
        </w:rPr>
        <w:t>Przed przystąpieniem do robót rozbiórkowych należy:</w:t>
      </w:r>
    </w:p>
    <w:p w:rsidR="00D92BEB" w:rsidRDefault="00C43205" w:rsidP="00530530">
      <w:pPr>
        <w:numPr>
          <w:ilvl w:val="0"/>
          <w:numId w:val="15"/>
        </w:numPr>
        <w:tabs>
          <w:tab w:val="clear" w:pos="567"/>
          <w:tab w:val="left" w:pos="140"/>
        </w:tabs>
        <w:ind w:left="454" w:hanging="340"/>
      </w:pPr>
      <w:r>
        <w:rPr>
          <w:rFonts w:eastAsia="Times New Roman" w:cs="Arial Narrow"/>
          <w:color w:val="000000"/>
          <w:szCs w:val="24"/>
        </w:rPr>
        <w:t>odłączyć dostawę mediów zewnętrznych tj. wody, kanalizacji i elektryczności;</w:t>
      </w:r>
    </w:p>
    <w:p w:rsidR="00D92BEB" w:rsidRDefault="00C43205" w:rsidP="00530530">
      <w:pPr>
        <w:numPr>
          <w:ilvl w:val="0"/>
          <w:numId w:val="15"/>
        </w:numPr>
        <w:tabs>
          <w:tab w:val="clear" w:pos="567"/>
          <w:tab w:val="left" w:pos="140"/>
        </w:tabs>
        <w:ind w:left="454" w:hanging="340"/>
      </w:pPr>
      <w:r>
        <w:rPr>
          <w:rFonts w:eastAsia="Times New Roman" w:cs="Arial Narrow"/>
          <w:color w:val="000000"/>
          <w:szCs w:val="24"/>
        </w:rPr>
        <w:t>wygrodzić teren prac rozbiórkowych wraz ze strefami niebezpiecznymi i placami manewrowymi za pomocą taśmy ostrzegawczej w kolorze biało-czerwonym, mocowanej na palikach wysokości ok. 1 m.</w:t>
      </w:r>
    </w:p>
    <w:p w:rsidR="00D92BEB" w:rsidRDefault="00D92BEB">
      <w:pPr>
        <w:tabs>
          <w:tab w:val="clear" w:pos="567"/>
          <w:tab w:val="left" w:pos="140"/>
        </w:tabs>
        <w:ind w:right="140"/>
        <w:rPr>
          <w:rFonts w:eastAsia="Times New Roman" w:cs="Arial Narrow"/>
          <w:color w:val="000000"/>
          <w:sz w:val="12"/>
          <w:szCs w:val="12"/>
        </w:rPr>
      </w:pPr>
    </w:p>
    <w:p w:rsidR="00D92BEB" w:rsidRDefault="00C43205">
      <w:pPr>
        <w:tabs>
          <w:tab w:val="clear" w:pos="567"/>
          <w:tab w:val="left" w:pos="709"/>
        </w:tabs>
      </w:pPr>
      <w:r>
        <w:rPr>
          <w:rFonts w:eastAsia="Times New Roman" w:cs="Arial Narrow"/>
          <w:b/>
          <w:szCs w:val="24"/>
        </w:rPr>
        <w:t>5.2.2. Warunki prowadzenia robót</w:t>
      </w:r>
    </w:p>
    <w:p w:rsidR="00D92BEB" w:rsidRDefault="00C43205">
      <w:pPr>
        <w:pStyle w:val="Akapitzlist"/>
        <w:spacing w:after="0"/>
        <w:ind w:left="0"/>
      </w:pPr>
      <w:r>
        <w:rPr>
          <w:rFonts w:cs="Arial Narrow"/>
          <w:szCs w:val="24"/>
        </w:rPr>
        <w:t xml:space="preserve">Podstawową zasadą przy robotach rozbiórkowych jest stopniowe zmniejszanie obciążeń elementów konstrukcyjnych, zgodnie z tą zasadą rozbiórkę należy rozpoczynać od góry. Przed przystąpieniem do bezpośrednich robót rozbiórkowych należy wykonać wszystkie niezbędne zabezpieczenia. Roboty rozbiórkowe należy wykonywać z zachowaniem maksimum ostrożności, dokładnie przestrzegając przepisów bezpieczeństwa pracy. </w:t>
      </w:r>
    </w:p>
    <w:p w:rsidR="00D92BEB" w:rsidRDefault="00C43205">
      <w:pPr>
        <w:pStyle w:val="Akapitzlist"/>
        <w:spacing w:after="0"/>
        <w:ind w:left="0"/>
      </w:pPr>
      <w:r>
        <w:rPr>
          <w:rFonts w:cs="Arial Narrow"/>
          <w:szCs w:val="24"/>
        </w:rPr>
        <w:t>Podstawowe warunki, jakie należy przestrzegać przy prowadzeniu rozbiórek, obejmują niżej wymienione zalecenia:</w:t>
      </w:r>
    </w:p>
    <w:p w:rsidR="00D92BEB" w:rsidRDefault="00C43205" w:rsidP="00530530">
      <w:pPr>
        <w:pStyle w:val="Akapitzlist"/>
        <w:numPr>
          <w:ilvl w:val="0"/>
          <w:numId w:val="16"/>
        </w:numPr>
        <w:tabs>
          <w:tab w:val="clear" w:pos="567"/>
        </w:tabs>
        <w:spacing w:after="0"/>
        <w:ind w:left="284" w:hanging="284"/>
      </w:pPr>
      <w:r>
        <w:rPr>
          <w:rFonts w:cs="Arial Narrow"/>
          <w:szCs w:val="24"/>
        </w:rPr>
        <w:t>stosować odpowiednie narzędzia i sprzęt</w:t>
      </w:r>
      <w:r w:rsidR="00811277">
        <w:rPr>
          <w:rFonts w:cs="Arial Narrow"/>
          <w:szCs w:val="24"/>
        </w:rPr>
        <w:t>;</w:t>
      </w:r>
    </w:p>
    <w:p w:rsidR="00D92BEB" w:rsidRDefault="00C43205" w:rsidP="00530530">
      <w:pPr>
        <w:pStyle w:val="Akapitzlist"/>
        <w:numPr>
          <w:ilvl w:val="0"/>
          <w:numId w:val="16"/>
        </w:numPr>
        <w:tabs>
          <w:tab w:val="clear" w:pos="567"/>
        </w:tabs>
        <w:spacing w:after="0"/>
        <w:ind w:left="284" w:hanging="284"/>
      </w:pPr>
      <w:r>
        <w:rPr>
          <w:rFonts w:cs="Arial Narrow"/>
          <w:szCs w:val="24"/>
        </w:rPr>
        <w:t>stosować urządzenia zabezpieczające i ochronne</w:t>
      </w:r>
      <w:r w:rsidR="00811277">
        <w:rPr>
          <w:rFonts w:cs="Arial Narrow"/>
          <w:szCs w:val="24"/>
        </w:rPr>
        <w:t>;</w:t>
      </w:r>
    </w:p>
    <w:p w:rsidR="00D92BEB" w:rsidRDefault="00C43205" w:rsidP="00530530">
      <w:pPr>
        <w:pStyle w:val="Akapitzlist"/>
        <w:numPr>
          <w:ilvl w:val="0"/>
          <w:numId w:val="16"/>
        </w:numPr>
        <w:tabs>
          <w:tab w:val="clear" w:pos="567"/>
        </w:tabs>
        <w:spacing w:after="0"/>
        <w:ind w:left="284" w:hanging="284"/>
      </w:pPr>
      <w:r>
        <w:rPr>
          <w:rFonts w:cs="Arial Narrow"/>
          <w:szCs w:val="24"/>
        </w:rPr>
        <w:t>stosować środki zabezpieczające pracowników</w:t>
      </w:r>
      <w:r w:rsidR="00811277">
        <w:rPr>
          <w:rFonts w:cs="Arial Narrow"/>
          <w:szCs w:val="24"/>
        </w:rPr>
        <w:t>;</w:t>
      </w:r>
    </w:p>
    <w:p w:rsidR="00D92BEB" w:rsidRDefault="00C43205" w:rsidP="00530530">
      <w:pPr>
        <w:pStyle w:val="Akapitzlist"/>
        <w:numPr>
          <w:ilvl w:val="0"/>
          <w:numId w:val="16"/>
        </w:numPr>
        <w:tabs>
          <w:tab w:val="clear" w:pos="567"/>
        </w:tabs>
        <w:spacing w:after="0"/>
        <w:ind w:left="284" w:hanging="284"/>
      </w:pPr>
      <w:r>
        <w:rPr>
          <w:rFonts w:cs="Arial Narrow"/>
          <w:szCs w:val="24"/>
        </w:rPr>
        <w:lastRenderedPageBreak/>
        <w:t>zapewnić bezpieczeństwo osób postronnych</w:t>
      </w:r>
      <w:r w:rsidR="00811277">
        <w:rPr>
          <w:rFonts w:cs="Arial Narrow"/>
          <w:szCs w:val="24"/>
        </w:rPr>
        <w:t>;</w:t>
      </w:r>
    </w:p>
    <w:p w:rsidR="00D92BEB" w:rsidRDefault="00C43205" w:rsidP="00530530">
      <w:pPr>
        <w:pStyle w:val="Akapitzlist"/>
        <w:numPr>
          <w:ilvl w:val="0"/>
          <w:numId w:val="16"/>
        </w:numPr>
        <w:tabs>
          <w:tab w:val="clear" w:pos="567"/>
        </w:tabs>
        <w:spacing w:after="0"/>
        <w:ind w:left="284" w:hanging="284"/>
      </w:pPr>
      <w:r>
        <w:rPr>
          <w:rFonts w:eastAsia="Times New Roman" w:cs="Arial Narrow"/>
          <w:szCs w:val="24"/>
        </w:rPr>
        <w:t>w trakcie wykonywanych prac należy usuwać sukcesywnie wszystkie elementy mogące zagrozić bezpieczeństwu pracujących</w:t>
      </w:r>
      <w:r w:rsidR="00811277">
        <w:rPr>
          <w:rFonts w:eastAsia="Times New Roman" w:cs="Arial Narrow"/>
          <w:szCs w:val="24"/>
        </w:rPr>
        <w:t>;</w:t>
      </w:r>
    </w:p>
    <w:p w:rsidR="00D92BEB" w:rsidRDefault="00C43205" w:rsidP="00530530">
      <w:pPr>
        <w:pStyle w:val="Akapitzlist"/>
        <w:numPr>
          <w:ilvl w:val="0"/>
          <w:numId w:val="16"/>
        </w:numPr>
        <w:tabs>
          <w:tab w:val="clear" w:pos="567"/>
        </w:tabs>
        <w:spacing w:after="0"/>
        <w:ind w:left="284" w:hanging="284"/>
      </w:pPr>
      <w:r>
        <w:rPr>
          <w:rFonts w:eastAsia="Times New Roman" w:cs="Arial Narrow"/>
          <w:color w:val="000000"/>
          <w:szCs w:val="24"/>
        </w:rPr>
        <w:t>nie należy prowadzić robót rozbiórkowych w złych warunkach atmosferycznych: w czasie deszczu, opadów śniegu oraz silnych wiatrów;</w:t>
      </w:r>
    </w:p>
    <w:p w:rsidR="00D92BEB" w:rsidRDefault="00C43205" w:rsidP="00530530">
      <w:pPr>
        <w:pStyle w:val="Akapitzlist"/>
        <w:numPr>
          <w:ilvl w:val="0"/>
          <w:numId w:val="16"/>
        </w:numPr>
        <w:tabs>
          <w:tab w:val="clear" w:pos="567"/>
        </w:tabs>
        <w:spacing w:after="0"/>
        <w:ind w:left="284" w:hanging="284"/>
      </w:pPr>
      <w:r>
        <w:rPr>
          <w:rFonts w:eastAsia="Times New Roman" w:cs="Arial Narrow"/>
          <w:color w:val="000000"/>
          <w:szCs w:val="24"/>
        </w:rPr>
        <w:t>szczególną ostrożność należy zachować w okolicach pobliskich obiektów i urządzeń oraz sąsiadujących drzew;</w:t>
      </w:r>
    </w:p>
    <w:p w:rsidR="00D92BEB" w:rsidRDefault="00C43205" w:rsidP="00530530">
      <w:pPr>
        <w:pStyle w:val="Akapitzlist"/>
        <w:numPr>
          <w:ilvl w:val="0"/>
          <w:numId w:val="16"/>
        </w:numPr>
        <w:tabs>
          <w:tab w:val="clear" w:pos="567"/>
        </w:tabs>
        <w:spacing w:after="0"/>
        <w:ind w:left="284" w:hanging="284"/>
      </w:pPr>
      <w:r>
        <w:rPr>
          <w:rFonts w:eastAsia="Times New Roman" w:cs="Arial Narrow"/>
          <w:color w:val="000000"/>
          <w:szCs w:val="24"/>
        </w:rPr>
        <w:t>wszelkie materiały z rozbiórek należy posegregować i przygotować do transportu.</w:t>
      </w:r>
    </w:p>
    <w:p w:rsidR="00D92BEB" w:rsidRDefault="00D92BEB">
      <w:pPr>
        <w:tabs>
          <w:tab w:val="clear" w:pos="567"/>
          <w:tab w:val="left" w:pos="142"/>
        </w:tabs>
        <w:ind w:right="260"/>
        <w:rPr>
          <w:rFonts w:eastAsia="Times New Roman" w:cs="Arial Narrow"/>
          <w:color w:val="000000"/>
          <w:sz w:val="12"/>
          <w:szCs w:val="12"/>
        </w:rPr>
      </w:pPr>
    </w:p>
    <w:p w:rsidR="00D92BEB" w:rsidRDefault="00C43205">
      <w:pPr>
        <w:tabs>
          <w:tab w:val="clear" w:pos="567"/>
          <w:tab w:val="left" w:pos="142"/>
        </w:tabs>
        <w:ind w:right="260"/>
      </w:pPr>
      <w:r>
        <w:rPr>
          <w:rFonts w:eastAsia="Times New Roman" w:cs="Arial Narrow"/>
          <w:b/>
          <w:bCs/>
          <w:color w:val="000000"/>
          <w:szCs w:val="24"/>
        </w:rPr>
        <w:t>5.2.3. Segregacja i transport odpadów</w:t>
      </w:r>
    </w:p>
    <w:p w:rsidR="00D92BEB" w:rsidRDefault="00C43205">
      <w:pPr>
        <w:tabs>
          <w:tab w:val="clear" w:pos="567"/>
          <w:tab w:val="left" w:pos="142"/>
        </w:tabs>
        <w:ind w:right="260"/>
      </w:pPr>
      <w:r>
        <w:rPr>
          <w:rFonts w:eastAsia="Times New Roman" w:cs="Arial Narrow"/>
          <w:color w:val="000000"/>
          <w:szCs w:val="24"/>
        </w:rPr>
        <w:t>W czasie prowadzenia prac rozbiórkowych materiały należy s</w:t>
      </w:r>
      <w:r w:rsidR="00811277">
        <w:rPr>
          <w:rFonts w:eastAsia="Times New Roman" w:cs="Arial Narrow"/>
          <w:color w:val="000000"/>
          <w:szCs w:val="24"/>
        </w:rPr>
        <w:t>egregować. Miejsce wywozu gruzu</w:t>
      </w:r>
      <w:r>
        <w:rPr>
          <w:rFonts w:eastAsia="Times New Roman" w:cs="Arial Narrow"/>
          <w:color w:val="000000"/>
          <w:szCs w:val="24"/>
        </w:rPr>
        <w:t xml:space="preserve"> z rozbiórki Wykonawca znajdzie we własnym zakresie. Koszty związane z w/w czynnościami należy ująć w cenie jednostkowej. Jeżeli w trakcie rozbiórki ujawnią się wbudowane lub eksploatowane materiały niebezpieczne wymagające spełnienia szczególnych wymogów podczas rozbiórki i utylizacji, Wykonawca jest zobowiązany do ich usunięcia i utylizacji na własny koszt. </w:t>
      </w:r>
    </w:p>
    <w:p w:rsidR="00D92BEB" w:rsidRDefault="00D92BEB">
      <w:pPr>
        <w:tabs>
          <w:tab w:val="clear" w:pos="567"/>
          <w:tab w:val="left" w:pos="142"/>
        </w:tabs>
        <w:ind w:right="260"/>
        <w:rPr>
          <w:rFonts w:eastAsia="Times New Roman" w:cs="Arial Narrow"/>
          <w:color w:val="000000"/>
          <w:sz w:val="14"/>
          <w:szCs w:val="14"/>
        </w:rPr>
      </w:pPr>
    </w:p>
    <w:p w:rsidR="00D92BEB" w:rsidRDefault="00C43205">
      <w:r>
        <w:rPr>
          <w:rFonts w:cs="Arial Narrow"/>
          <w:b/>
          <w:bCs/>
          <w:szCs w:val="24"/>
        </w:rPr>
        <w:t>5.2.4. Roboty zagospodarowania terenu po rozbiórce</w:t>
      </w:r>
    </w:p>
    <w:p w:rsidR="00D92BEB" w:rsidRDefault="00C43205">
      <w:r>
        <w:rPr>
          <w:rFonts w:cs="Arial Narrow"/>
          <w:szCs w:val="24"/>
        </w:rPr>
        <w:t>Po wykonaniu rozbiórki oraz prac wykończeniowych dla skrajnej komórki należy teren po rozbiórce zagospodarować. Powstałe zagłębienie wypełnić gruntem rodzimym do poziomu</w:t>
      </w:r>
      <w:r w:rsidR="00811277">
        <w:rPr>
          <w:rFonts w:cs="Arial Narrow"/>
          <w:szCs w:val="24"/>
        </w:rPr>
        <w:br/>
      </w:r>
      <w:r>
        <w:rPr>
          <w:rFonts w:cs="Arial Narrow"/>
          <w:szCs w:val="24"/>
        </w:rPr>
        <w:t xml:space="preserve">-0,15 m, zagęścić i wyprofilować. Do poziomu 0,00 uzupełnić czarnoziemem i wysiać trawę. Teren należy wyprofilować w taki sposób, aby wody opadowe nie zalewały istniejących obiektów i umożliwić swobodny </w:t>
      </w:r>
      <w:r w:rsidR="00811277">
        <w:rPr>
          <w:rFonts w:cs="Arial Narrow"/>
          <w:szCs w:val="24"/>
        </w:rPr>
        <w:t>grawitacyjny spływ wód opadowych do gruntu.</w:t>
      </w:r>
    </w:p>
    <w:p w:rsidR="00D92BEB" w:rsidRDefault="00D92BEB">
      <w:pPr>
        <w:rPr>
          <w:rFonts w:cs="Arial Narrow"/>
          <w:szCs w:val="24"/>
        </w:rPr>
      </w:pPr>
    </w:p>
    <w:p w:rsidR="00D92BEB" w:rsidRDefault="00C43205">
      <w:r>
        <w:rPr>
          <w:rFonts w:cs="Arial Narrow"/>
          <w:b/>
          <w:szCs w:val="24"/>
        </w:rPr>
        <w:t>6. KONTROLA JAKOŚCI ROBÓT</w:t>
      </w:r>
    </w:p>
    <w:p w:rsidR="00D92BEB" w:rsidRDefault="00C43205">
      <w:r>
        <w:rPr>
          <w:rFonts w:cs="Arial Narrow"/>
          <w:szCs w:val="24"/>
        </w:rPr>
        <w:t>Ogólne wymagania dotyczące kontroli jakości robót w ST „Wymagania ogólne”.</w:t>
      </w:r>
    </w:p>
    <w:p w:rsidR="00D92BEB" w:rsidRDefault="00C43205">
      <w:r>
        <w:rPr>
          <w:rFonts w:cs="Arial Narrow"/>
          <w:szCs w:val="24"/>
        </w:rPr>
        <w:t xml:space="preserve">Kontrole jakości prac pomiarowych związanych z wyznaczaniem trasy i punktów wysokościowych należy prowadzić wg ogólnych zasad określonych w instrukcjach </w:t>
      </w:r>
      <w:r>
        <w:rPr>
          <w:rFonts w:cs="Arial Narrow"/>
          <w:szCs w:val="24"/>
        </w:rPr>
        <w:br/>
        <w:t xml:space="preserve">i wytycznych </w:t>
      </w:r>
      <w:proofErr w:type="spellStart"/>
      <w:r>
        <w:rPr>
          <w:rFonts w:cs="Arial Narrow"/>
          <w:szCs w:val="24"/>
        </w:rPr>
        <w:t>GUGiK</w:t>
      </w:r>
      <w:proofErr w:type="spellEnd"/>
      <w:r>
        <w:rPr>
          <w:rFonts w:cs="Arial Narrow"/>
          <w:szCs w:val="24"/>
        </w:rPr>
        <w:t>.</w:t>
      </w:r>
    </w:p>
    <w:p w:rsidR="00D92BEB" w:rsidRDefault="00D92BEB">
      <w:pPr>
        <w:rPr>
          <w:rFonts w:cs="Arial Narrow"/>
          <w:szCs w:val="24"/>
        </w:rPr>
      </w:pPr>
    </w:p>
    <w:p w:rsidR="00D92BEB" w:rsidRDefault="00C43205">
      <w:r>
        <w:rPr>
          <w:rFonts w:cs="Arial Narrow"/>
          <w:b/>
          <w:bCs/>
          <w:szCs w:val="24"/>
        </w:rPr>
        <w:t>7. OBMIAR ROBÓT</w:t>
      </w:r>
    </w:p>
    <w:p w:rsidR="00D92BEB" w:rsidRDefault="00C43205">
      <w:r>
        <w:rPr>
          <w:rFonts w:cs="Arial Narrow"/>
          <w:szCs w:val="24"/>
        </w:rPr>
        <w:t>Ogólne wymagania dotyczące wykonania obmiaru robót w ST „Wymagania ogólne”.</w:t>
      </w:r>
    </w:p>
    <w:p w:rsidR="00D92BEB" w:rsidRDefault="00C43205">
      <w:r>
        <w:rPr>
          <w:rFonts w:cs="Arial Narrow"/>
          <w:szCs w:val="24"/>
        </w:rPr>
        <w:t>Jednostkami obmiaru jest 1 m</w:t>
      </w:r>
      <w:r>
        <w:rPr>
          <w:rFonts w:cs="Arial Narrow"/>
          <w:szCs w:val="24"/>
          <w:vertAlign w:val="superscript"/>
        </w:rPr>
        <w:t>3</w:t>
      </w:r>
      <w:r>
        <w:rPr>
          <w:rFonts w:cs="Arial Narrow"/>
          <w:szCs w:val="24"/>
        </w:rPr>
        <w:t xml:space="preserve"> robót rozbiórkowych na podstawie pomiarów stanu istniejącego.</w:t>
      </w:r>
    </w:p>
    <w:p w:rsidR="00D92BEB" w:rsidRDefault="00D92BEB">
      <w:pPr>
        <w:rPr>
          <w:rFonts w:cs="Arial Narrow"/>
          <w:szCs w:val="24"/>
        </w:rPr>
      </w:pPr>
    </w:p>
    <w:p w:rsidR="00D92BEB" w:rsidRDefault="00C43205">
      <w:r>
        <w:rPr>
          <w:rFonts w:cs="Arial Narrow"/>
          <w:b/>
          <w:bCs/>
          <w:szCs w:val="24"/>
        </w:rPr>
        <w:t>8. ODBIÓR ROBÓT</w:t>
      </w:r>
    </w:p>
    <w:p w:rsidR="00D92BEB" w:rsidRDefault="00C43205">
      <w:r>
        <w:rPr>
          <w:rFonts w:cs="Arial Narrow"/>
          <w:szCs w:val="24"/>
        </w:rPr>
        <w:t>Ogólne wymagania dotyczące wykonania odbioru robót w ST „Wymagania ogólne”.</w:t>
      </w:r>
    </w:p>
    <w:p w:rsidR="00D92BEB" w:rsidRDefault="00D92BEB">
      <w:pPr>
        <w:rPr>
          <w:rFonts w:cs="Arial Narrow"/>
          <w:szCs w:val="24"/>
        </w:rPr>
      </w:pPr>
    </w:p>
    <w:p w:rsidR="00D92BEB" w:rsidRDefault="00C43205">
      <w:r>
        <w:rPr>
          <w:rFonts w:cs="Arial Narrow"/>
          <w:b/>
          <w:bCs/>
          <w:szCs w:val="24"/>
        </w:rPr>
        <w:t>9. PODSTAWA PŁATNOŚCI</w:t>
      </w:r>
    </w:p>
    <w:p w:rsidR="00D92BEB" w:rsidRDefault="00C43205">
      <w:r>
        <w:rPr>
          <w:rFonts w:cs="Arial Narrow"/>
          <w:szCs w:val="24"/>
        </w:rPr>
        <w:t>Ogólne wymagania dotyczące podstawy płatności w ST „Wymagania ogólne”.</w:t>
      </w:r>
    </w:p>
    <w:p w:rsidR="00D92BEB" w:rsidRDefault="00D92BEB">
      <w:pPr>
        <w:rPr>
          <w:rFonts w:cs="Arial"/>
          <w:color w:val="000000"/>
          <w:szCs w:val="24"/>
        </w:rPr>
      </w:pPr>
    </w:p>
    <w:p w:rsidR="00D92BEB" w:rsidRDefault="00C43205">
      <w:r>
        <w:rPr>
          <w:rFonts w:cs="Arial Narrow"/>
          <w:b/>
          <w:bCs/>
          <w:szCs w:val="24"/>
        </w:rPr>
        <w:t>10. PRZEPISY ZWIĄZANE</w:t>
      </w:r>
    </w:p>
    <w:p w:rsidR="00D92BEB" w:rsidRDefault="00C43205">
      <w:pPr>
        <w:ind w:hanging="4"/>
      </w:pPr>
      <w:r>
        <w:rPr>
          <w:rFonts w:eastAsia="Times New Roman" w:cs="Arial Narrow"/>
          <w:bCs/>
          <w:szCs w:val="24"/>
        </w:rPr>
        <w:t>Rozporządzenie Ministra Infrastruktury z dnia 6 lutego 2003 r. w sprawie bezpieczeństwa</w:t>
      </w:r>
      <w:r>
        <w:rPr>
          <w:rFonts w:eastAsia="Times New Roman" w:cs="Arial Narrow"/>
          <w:bCs/>
          <w:szCs w:val="24"/>
        </w:rPr>
        <w:br/>
        <w:t xml:space="preserve">i higieny pracy podczas wykonywania robót budowlanych </w:t>
      </w:r>
      <w:r>
        <w:rPr>
          <w:rFonts w:eastAsia="Times New Roman" w:cs="Arial Narrow"/>
          <w:szCs w:val="24"/>
        </w:rPr>
        <w:t>(Dz.U. z 2003 r. nr 47 poz. 401).</w:t>
      </w:r>
    </w:p>
    <w:p w:rsidR="00D92BEB" w:rsidRPr="00811277" w:rsidRDefault="00D92BEB">
      <w:pPr>
        <w:ind w:right="120"/>
        <w:rPr>
          <w:sz w:val="16"/>
          <w:szCs w:val="16"/>
        </w:rPr>
      </w:pPr>
    </w:p>
    <w:p w:rsidR="00D92BEB" w:rsidRDefault="00C43205">
      <w:pPr>
        <w:ind w:right="120"/>
      </w:pPr>
      <w:r>
        <w:rPr>
          <w:rFonts w:eastAsia="Times New Roman" w:cs="Arial Narrow"/>
          <w:b/>
          <w:szCs w:val="24"/>
        </w:rPr>
        <w:t>Uproszczone przedstawianie rozbiórki i przebudowy. PN-91/E-05009/704 Instalacje elektryczne w obiektach budowlanych.</w:t>
      </w:r>
      <w:r>
        <w:rPr>
          <w:rFonts w:cs="Arial Narrow"/>
          <w:b/>
          <w:szCs w:val="24"/>
        </w:rPr>
        <w:t xml:space="preserve"> </w:t>
      </w:r>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lastRenderedPageBreak/>
        <w:t>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WYKONANIA I ODBIORU ROBÓT BUDOWLANYCH - SST 03</w:t>
      </w:r>
    </w:p>
    <w:p w:rsidR="00D92BEB" w:rsidRDefault="00C43205">
      <w:pPr>
        <w:jc w:val="center"/>
      </w:pPr>
      <w:r>
        <w:rPr>
          <w:rFonts w:cstheme="minorHAnsi"/>
          <w:b/>
          <w:szCs w:val="24"/>
        </w:rPr>
        <w:t>Koryto wraz z profilowaniem i zagęszczeniem podłoża</w:t>
      </w:r>
    </w:p>
    <w:p w:rsidR="00D92BEB" w:rsidRDefault="00D92BEB">
      <w:pPr>
        <w:rPr>
          <w:rFonts w:cstheme="minorHAnsi"/>
          <w:b/>
          <w:szCs w:val="24"/>
        </w:rPr>
      </w:pPr>
    </w:p>
    <w:p w:rsidR="00D92BEB" w:rsidRDefault="00C43205">
      <w:r>
        <w:rPr>
          <w:rFonts w:cstheme="minorHAnsi"/>
          <w:b/>
          <w:szCs w:val="24"/>
        </w:rPr>
        <w:t xml:space="preserve">Kod CPV - 45.23.32.53-7 </w:t>
      </w:r>
      <w:r>
        <w:rPr>
          <w:rFonts w:cstheme="minorHAnsi"/>
          <w:szCs w:val="24"/>
        </w:rPr>
        <w:t>Roboty w zakresie nawierzchni dróg dla pieszych</w:t>
      </w:r>
    </w:p>
    <w:p w:rsidR="00D92BEB" w:rsidRDefault="00D92BEB">
      <w:pPr>
        <w:rPr>
          <w:rFonts w:cstheme="minorHAnsi"/>
          <w:szCs w:val="24"/>
        </w:rPr>
      </w:pPr>
    </w:p>
    <w:p w:rsidR="00D92BEB" w:rsidRDefault="00C43205">
      <w:r>
        <w:rPr>
          <w:rFonts w:cstheme="minorHAnsi"/>
          <w:b/>
          <w:bCs/>
          <w:szCs w:val="24"/>
        </w:rPr>
        <w:t>1. Wstęp</w:t>
      </w:r>
    </w:p>
    <w:p w:rsidR="00D92BEB" w:rsidRDefault="00C43205">
      <w:pPr>
        <w:tabs>
          <w:tab w:val="clear" w:pos="567"/>
          <w:tab w:val="left" w:pos="709"/>
        </w:tabs>
      </w:pPr>
      <w:r>
        <w:rPr>
          <w:rFonts w:cstheme="minorHAnsi"/>
          <w:b/>
          <w:bCs/>
          <w:szCs w:val="24"/>
        </w:rPr>
        <w:t>1.1. Przedmiot SST</w:t>
      </w:r>
    </w:p>
    <w:p w:rsidR="00307914" w:rsidRDefault="00307914" w:rsidP="00307914">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działki nr ew.: 77, 629 obręb 0003 Bobolice, jednostka ewidencyjna 320903_4 Bobolice Miasto. Park położony jest pomiędzy ul. Parkową, ul. Szpitalną</w:t>
      </w:r>
      <w:r>
        <w:rPr>
          <w:rFonts w:ascii="Times New Roman" w:hAnsi="Times New Roman" w:cs="Times New Roman"/>
          <w:sz w:val="24"/>
          <w:szCs w:val="24"/>
        </w:rPr>
        <w:br/>
        <w:t>i ul. Zieloną.</w:t>
      </w:r>
    </w:p>
    <w:p w:rsidR="00D92BEB" w:rsidRDefault="00D92BEB">
      <w:pPr>
        <w:pStyle w:val="Bezodstpw"/>
        <w:spacing w:line="276" w:lineRule="auto"/>
        <w:ind w:firstLine="426"/>
        <w:jc w:val="both"/>
        <w:rPr>
          <w:rFonts w:ascii="Times New Roman" w:hAnsi="Times New Roman"/>
          <w:bCs/>
        </w:rPr>
      </w:pPr>
    </w:p>
    <w:p w:rsidR="00D92BEB" w:rsidRDefault="00C43205">
      <w:pPr>
        <w:pStyle w:val="Default"/>
        <w:spacing w:line="276" w:lineRule="auto"/>
        <w:jc w:val="both"/>
      </w:pPr>
      <w:r>
        <w:rPr>
          <w:rFonts w:cstheme="minorHAnsi"/>
          <w:b/>
          <w:bCs/>
        </w:rPr>
        <w:t>1.2. Zakres stosowania SST</w:t>
      </w:r>
    </w:p>
    <w:p w:rsidR="00D92BEB" w:rsidRDefault="00C43205">
      <w:r>
        <w:rPr>
          <w:rFonts w:cstheme="minorHAnsi"/>
          <w:szCs w:val="24"/>
        </w:rPr>
        <w:t>SST jest  stosowana  jako  dokument  przetargowy  i  kontraktowy  przy  zlecaniu i realizacji robót wymienionych w punkcie 1.1.</w:t>
      </w:r>
    </w:p>
    <w:p w:rsidR="00D92BEB" w:rsidRDefault="00D92BEB">
      <w:pPr>
        <w:rPr>
          <w:rFonts w:cstheme="minorHAnsi"/>
          <w:szCs w:val="24"/>
        </w:rPr>
      </w:pPr>
    </w:p>
    <w:p w:rsidR="00D92BEB" w:rsidRDefault="00C43205">
      <w:r>
        <w:rPr>
          <w:rFonts w:cstheme="minorHAnsi"/>
          <w:b/>
          <w:bCs/>
          <w:szCs w:val="24"/>
        </w:rPr>
        <w:t>1.3. Zakres robót objętych SST</w:t>
      </w:r>
    </w:p>
    <w:p w:rsidR="00D92BEB" w:rsidRDefault="00C43205">
      <w:r>
        <w:rPr>
          <w:rFonts w:cstheme="minorHAnsi"/>
          <w:szCs w:val="24"/>
        </w:rPr>
        <w:t xml:space="preserve">Przedmiotem specyfikacji technicznej (SST) są wymagania dotyczące wykonania i odbioru robót związanych z </w:t>
      </w:r>
      <w:r w:rsidR="00811277">
        <w:rPr>
          <w:rFonts w:cstheme="minorHAnsi"/>
          <w:szCs w:val="24"/>
        </w:rPr>
        <w:t xml:space="preserve">profilowaniem i </w:t>
      </w:r>
      <w:r>
        <w:rPr>
          <w:rFonts w:cstheme="minorHAnsi"/>
          <w:szCs w:val="24"/>
        </w:rPr>
        <w:t>zagęszczeniem podłoża pod projektowane nawierzchnie w lokalizacji określonej w pkt 1.1.</w:t>
      </w:r>
    </w:p>
    <w:p w:rsidR="00D92BEB" w:rsidRDefault="00D92BEB">
      <w:pPr>
        <w:rPr>
          <w:rFonts w:cstheme="minorHAnsi"/>
          <w:szCs w:val="24"/>
        </w:rPr>
      </w:pPr>
    </w:p>
    <w:p w:rsidR="00D92BEB" w:rsidRDefault="00C43205">
      <w:r>
        <w:rPr>
          <w:rFonts w:cstheme="minorHAnsi"/>
          <w:szCs w:val="24"/>
        </w:rPr>
        <w:t>Zakres niniejszej specyfikacji obejmuje:</w:t>
      </w:r>
    </w:p>
    <w:p w:rsidR="00D92BEB" w:rsidRDefault="00C43205">
      <w:pPr>
        <w:tabs>
          <w:tab w:val="clear" w:pos="567"/>
          <w:tab w:val="left" w:pos="281"/>
        </w:tabs>
      </w:pPr>
      <w:r>
        <w:rPr>
          <w:rFonts w:cstheme="minorHAnsi"/>
          <w:szCs w:val="24"/>
        </w:rPr>
        <w:t xml:space="preserve">- profilowanie i zagęszczenie podłoża gruntowego pod nawierzchnię istniejących alejek spacerowych, które należy odtworzyć, placu o wymiarach 3,0 x 4,0 m o nawierzchni typu mineralno-żwirowej oraz pod nawierzchnię </w:t>
      </w:r>
      <w:r>
        <w:rPr>
          <w:rFonts w:cs="Calibri"/>
          <w:szCs w:val="24"/>
        </w:rPr>
        <w:t xml:space="preserve">schodów </w:t>
      </w:r>
      <w:r w:rsidR="00811277">
        <w:rPr>
          <w:rFonts w:cs="Calibri"/>
          <w:szCs w:val="24"/>
        </w:rPr>
        <w:t xml:space="preserve">prowadzących </w:t>
      </w:r>
      <w:r>
        <w:rPr>
          <w:rFonts w:eastAsia="Calibri"/>
          <w:szCs w:val="24"/>
          <w:lang w:eastAsia="en-US"/>
        </w:rPr>
        <w:t xml:space="preserve">do parku </w:t>
      </w:r>
      <w:r>
        <w:rPr>
          <w:rFonts w:cs="Calibri"/>
          <w:szCs w:val="24"/>
        </w:rPr>
        <w:t xml:space="preserve">(3 biegi schodowe) przeznaczonych do remontu, projektowanych: urządzeń, obiektów malej architektury, </w:t>
      </w:r>
      <w:r w:rsidR="00811277">
        <w:rPr>
          <w:rFonts w:cs="Calibri"/>
          <w:szCs w:val="24"/>
        </w:rPr>
        <w:t xml:space="preserve">obelisku i </w:t>
      </w:r>
      <w:r>
        <w:rPr>
          <w:rFonts w:cs="Calibri"/>
          <w:szCs w:val="24"/>
        </w:rPr>
        <w:t>fontanny</w:t>
      </w:r>
      <w:r>
        <w:rPr>
          <w:rFonts w:cstheme="minorHAnsi"/>
          <w:szCs w:val="24"/>
        </w:rPr>
        <w:t>.</w:t>
      </w:r>
    </w:p>
    <w:p w:rsidR="00D92BEB" w:rsidRDefault="00D92BEB">
      <w:pPr>
        <w:rPr>
          <w:rFonts w:cstheme="minorHAnsi"/>
          <w:szCs w:val="24"/>
        </w:rPr>
      </w:pPr>
    </w:p>
    <w:p w:rsidR="00D92BEB" w:rsidRDefault="00C43205">
      <w:r>
        <w:rPr>
          <w:rFonts w:cstheme="minorHAnsi"/>
          <w:b/>
          <w:bCs/>
          <w:szCs w:val="24"/>
        </w:rPr>
        <w:t>1.4. Informacje o terenie budowy</w:t>
      </w:r>
    </w:p>
    <w:p w:rsidR="00D92BEB" w:rsidRDefault="00C43205">
      <w:pPr>
        <w:tabs>
          <w:tab w:val="clear" w:pos="567"/>
          <w:tab w:val="left" w:pos="0"/>
        </w:tabs>
        <w:ind w:right="-2"/>
      </w:pPr>
      <w:r>
        <w:rPr>
          <w:szCs w:val="24"/>
        </w:rPr>
        <w:t xml:space="preserve">Planowana inwestycja znajduje się w miejscowości Bobolice w gminie Bobolice. </w:t>
      </w:r>
      <w:r>
        <w:rPr>
          <w:rFonts w:cstheme="minorHAnsi"/>
          <w:szCs w:val="24"/>
        </w:rPr>
        <w:t>Prace budowlane związane z zagospodarowaniem działki nr ew</w:t>
      </w:r>
      <w:r>
        <w:rPr>
          <w:rFonts w:cs="Times New Roman"/>
          <w:szCs w:val="24"/>
        </w:rPr>
        <w:t>.: 84 oraz działek nr ew.: 77, 629</w:t>
      </w:r>
      <w:r w:rsidR="00522CD5">
        <w:rPr>
          <w:rFonts w:cs="Times New Roman"/>
          <w:szCs w:val="24"/>
        </w:rPr>
        <w:t xml:space="preserve"> </w:t>
      </w:r>
      <w:r w:rsidR="00522CD5">
        <w:rPr>
          <w:szCs w:val="24"/>
        </w:rPr>
        <w:t>obręb 0003 Bobolice</w:t>
      </w:r>
      <w:r>
        <w:rPr>
          <w:rFonts w:cs="Times New Roman"/>
          <w:szCs w:val="24"/>
        </w:rPr>
        <w:t>.</w:t>
      </w:r>
    </w:p>
    <w:p w:rsidR="00D92BEB" w:rsidRDefault="00D92BEB">
      <w:pPr>
        <w:rPr>
          <w:rFonts w:cs="Arial"/>
          <w:bCs/>
          <w:color w:val="000000"/>
          <w:szCs w:val="24"/>
        </w:rPr>
      </w:pPr>
    </w:p>
    <w:p w:rsidR="00D92BEB" w:rsidRDefault="00C43205">
      <w:r>
        <w:rPr>
          <w:rFonts w:cstheme="minorHAnsi"/>
          <w:b/>
          <w:bCs/>
          <w:szCs w:val="24"/>
        </w:rPr>
        <w:t>2. MATERIAŁY</w:t>
      </w:r>
    </w:p>
    <w:p w:rsidR="00D92BEB" w:rsidRDefault="00C43205">
      <w:r>
        <w:rPr>
          <w:rFonts w:cstheme="minorHAnsi"/>
          <w:bCs/>
          <w:szCs w:val="24"/>
        </w:rPr>
        <w:t>Nie występują.</w:t>
      </w:r>
    </w:p>
    <w:p w:rsidR="00D92BEB" w:rsidRDefault="00D92BEB">
      <w:pPr>
        <w:rPr>
          <w:rFonts w:cstheme="minorHAnsi"/>
          <w:szCs w:val="24"/>
        </w:rPr>
      </w:pPr>
    </w:p>
    <w:p w:rsidR="00D92BEB" w:rsidRDefault="00C43205">
      <w:r>
        <w:rPr>
          <w:rFonts w:cstheme="minorHAnsi"/>
          <w:b/>
          <w:bCs/>
          <w:szCs w:val="24"/>
        </w:rPr>
        <w:t>3. SPRZĘT</w:t>
      </w:r>
    </w:p>
    <w:p w:rsidR="00D92BEB" w:rsidRDefault="00C43205">
      <w:r>
        <w:rPr>
          <w:rFonts w:cstheme="minorHAnsi"/>
          <w:b/>
          <w:szCs w:val="24"/>
        </w:rPr>
        <w:t>3.1. Ogólne wymagania dotyczące sprzętu w ST „Wymagania ogólne”.</w:t>
      </w:r>
    </w:p>
    <w:p w:rsidR="00D92BEB" w:rsidRDefault="00C43205">
      <w:r>
        <w:rPr>
          <w:rFonts w:cstheme="minorHAnsi"/>
          <w:szCs w:val="24"/>
        </w:rPr>
        <w:t>Ogólne wymagania dotyczące transportu w ST „Wymagania ogólne”.</w:t>
      </w:r>
    </w:p>
    <w:p w:rsidR="00D92BEB" w:rsidRDefault="00D92BEB">
      <w:pPr>
        <w:rPr>
          <w:rFonts w:cstheme="minorHAnsi"/>
          <w:szCs w:val="24"/>
        </w:rPr>
      </w:pPr>
    </w:p>
    <w:p w:rsidR="00D92BEB" w:rsidRDefault="00C43205">
      <w:r>
        <w:rPr>
          <w:rFonts w:cs="Times New Roman"/>
          <w:szCs w:val="24"/>
        </w:rPr>
        <w:t xml:space="preserve">Do wykonania wykopów i przemieszczenia gruntu może być stosowany sprzęt: </w:t>
      </w:r>
    </w:p>
    <w:p w:rsidR="00522CD5" w:rsidRDefault="00C43205" w:rsidP="00522CD5">
      <w:pPr>
        <w:tabs>
          <w:tab w:val="clear" w:pos="567"/>
          <w:tab w:val="left" w:pos="281"/>
        </w:tabs>
        <w:rPr>
          <w:rFonts w:cs="Times New Roman"/>
          <w:szCs w:val="24"/>
        </w:rPr>
      </w:pPr>
      <w:r>
        <w:rPr>
          <w:rFonts w:cs="Times New Roman"/>
          <w:szCs w:val="24"/>
        </w:rPr>
        <w:lastRenderedPageBreak/>
        <w:t>-</w:t>
      </w:r>
      <w:r>
        <w:rPr>
          <w:rFonts w:cs="Times New Roman"/>
          <w:szCs w:val="24"/>
        </w:rPr>
        <w:tab/>
        <w:t xml:space="preserve">koparko-spycharki, koparko-ładowarki, spycharki gąsienicowe, ładowarki, równiarki </w:t>
      </w:r>
      <w:r>
        <w:rPr>
          <w:rFonts w:cs="Times New Roman"/>
          <w:szCs w:val="24"/>
        </w:rPr>
        <w:tab/>
        <w:t>samojezdne lub inny sprzęt akceptowany przez Inżyniera.</w:t>
      </w:r>
    </w:p>
    <w:p w:rsidR="00522CD5" w:rsidRDefault="00522CD5" w:rsidP="00522CD5">
      <w:pPr>
        <w:tabs>
          <w:tab w:val="clear" w:pos="567"/>
          <w:tab w:val="left" w:pos="281"/>
        </w:tabs>
        <w:rPr>
          <w:rFonts w:cs="Times New Roman"/>
          <w:szCs w:val="24"/>
        </w:rPr>
      </w:pPr>
    </w:p>
    <w:p w:rsidR="00D92BEB" w:rsidRDefault="00C43205" w:rsidP="00522CD5">
      <w:pPr>
        <w:tabs>
          <w:tab w:val="clear" w:pos="567"/>
          <w:tab w:val="left" w:pos="281"/>
        </w:tabs>
      </w:pPr>
      <w:r>
        <w:rPr>
          <w:rFonts w:cstheme="minorHAnsi"/>
          <w:b/>
          <w:bCs/>
          <w:szCs w:val="24"/>
        </w:rPr>
        <w:t>4. TRANSPORT</w:t>
      </w:r>
    </w:p>
    <w:p w:rsidR="00D92BEB" w:rsidRDefault="00C43205">
      <w:r>
        <w:rPr>
          <w:rFonts w:cstheme="minorHAnsi"/>
          <w:szCs w:val="24"/>
        </w:rPr>
        <w:t>Ogólne wymagania dotyczące transportu w ST „Wymagania ogólne”.</w:t>
      </w:r>
    </w:p>
    <w:p w:rsidR="00D92BEB" w:rsidRDefault="00C43205">
      <w:r>
        <w:rPr>
          <w:rFonts w:eastAsia="Times New Roman"/>
        </w:rPr>
        <w:t>Do transportu gruntu uzyskanego podczas wykonywania koryta gruntowego pod zastosowane nawierzchnie należy użyć samochodów samowyładowczych.</w:t>
      </w:r>
    </w:p>
    <w:p w:rsidR="00D92BEB" w:rsidRDefault="00C43205">
      <w:r>
        <w:rPr>
          <w:rFonts w:cstheme="minorHAnsi"/>
          <w:szCs w:val="24"/>
        </w:rPr>
        <w:t>Wybór środków transportu oraz metod transportu powinien być dostosowany do kategorii gruntu (materiału), jego objętości, technologii odspajania i załadunku oraz od odległości transportu.</w:t>
      </w:r>
    </w:p>
    <w:p w:rsidR="00D92BEB" w:rsidRDefault="00D92BEB">
      <w:pPr>
        <w:rPr>
          <w:rFonts w:cstheme="minorHAnsi"/>
          <w:szCs w:val="24"/>
        </w:rPr>
      </w:pPr>
    </w:p>
    <w:p w:rsidR="00D92BEB" w:rsidRDefault="00C43205">
      <w:r>
        <w:rPr>
          <w:rFonts w:cstheme="minorHAnsi"/>
          <w:b/>
          <w:bCs/>
          <w:szCs w:val="24"/>
        </w:rPr>
        <w:t>5. WYKONANIE ROBÓT</w:t>
      </w:r>
    </w:p>
    <w:p w:rsidR="00D92BEB" w:rsidRDefault="00C43205">
      <w:r>
        <w:rPr>
          <w:rFonts w:cs="Arial"/>
          <w:b/>
          <w:color w:val="000000"/>
          <w:szCs w:val="24"/>
        </w:rPr>
        <w:t>5.1. Ogólne wymagania dotyczące wykonania robót</w:t>
      </w:r>
    </w:p>
    <w:p w:rsidR="00D92BEB" w:rsidRDefault="00C43205">
      <w:r>
        <w:rPr>
          <w:rFonts w:cstheme="minorHAnsi"/>
          <w:szCs w:val="24"/>
        </w:rPr>
        <w:t>Ogólne wymagania dotyczące wykonania robót w ST „Wymagania ogólne”.</w:t>
      </w:r>
    </w:p>
    <w:p w:rsidR="00D92BEB" w:rsidRDefault="00D92BEB">
      <w:pPr>
        <w:rPr>
          <w:rFonts w:cs="Arial"/>
          <w:b/>
          <w:color w:val="000000"/>
          <w:szCs w:val="24"/>
        </w:rPr>
      </w:pPr>
    </w:p>
    <w:p w:rsidR="00D92BEB" w:rsidRDefault="00C43205">
      <w:r>
        <w:rPr>
          <w:rFonts w:cs="Arial"/>
          <w:b/>
          <w:color w:val="000000"/>
          <w:szCs w:val="24"/>
        </w:rPr>
        <w:t>5.2. Szczegółowe wymagania dotyczące wykonania robót</w:t>
      </w:r>
    </w:p>
    <w:p w:rsidR="00D92BEB" w:rsidRDefault="00C43205">
      <w:pPr>
        <w:tabs>
          <w:tab w:val="clear" w:pos="567"/>
          <w:tab w:val="left" w:pos="700"/>
        </w:tabs>
      </w:pPr>
      <w:r>
        <w:rPr>
          <w:rFonts w:eastAsia="Times New Roman"/>
          <w:b/>
          <w:szCs w:val="24"/>
        </w:rPr>
        <w:t>5.2.1. Zasady ogólne</w:t>
      </w:r>
    </w:p>
    <w:p w:rsidR="00D92BEB" w:rsidRDefault="00C43205">
      <w:pPr>
        <w:ind w:right="100"/>
      </w:pPr>
      <w:r>
        <w:rPr>
          <w:rFonts w:eastAsia="Times New Roman"/>
          <w:szCs w:val="24"/>
        </w:rPr>
        <w:t>Wykonawca powinien przystąpić do wykonywania koryta oraz profilowania i zagęszczenia podłoża bezpośrednio przed rozpoczęciem robót związanych z wykonaniem warstw nawierzchni. W wykonanym korycie oraz wyprofilowanym i zagęszczonym nie może odbywać się ruch budowlany, nie związany bezpośrednio z wykonaniem pierwszej warstwy nawierzchni.</w:t>
      </w:r>
    </w:p>
    <w:p w:rsidR="00D92BEB" w:rsidRDefault="00D92BEB">
      <w:pPr>
        <w:ind w:right="100"/>
        <w:rPr>
          <w:rFonts w:eastAsia="Times New Roman"/>
          <w:szCs w:val="24"/>
        </w:rPr>
      </w:pPr>
    </w:p>
    <w:p w:rsidR="00D92BEB" w:rsidRDefault="00C43205">
      <w:pPr>
        <w:tabs>
          <w:tab w:val="clear" w:pos="567"/>
          <w:tab w:val="left" w:pos="709"/>
        </w:tabs>
      </w:pPr>
      <w:r>
        <w:rPr>
          <w:rFonts w:eastAsia="Times New Roman"/>
          <w:b/>
          <w:szCs w:val="24"/>
        </w:rPr>
        <w:t>5.2.2. Wykonanie koryta</w:t>
      </w:r>
    </w:p>
    <w:p w:rsidR="00D92BEB" w:rsidRDefault="00C43205">
      <w:pPr>
        <w:ind w:right="100"/>
      </w:pPr>
      <w:r>
        <w:rPr>
          <w:rFonts w:eastAsia="Times New Roman"/>
          <w:szCs w:val="24"/>
        </w:rPr>
        <w:t>Koryto należy wykonać zgodnie z Dokumentacją Projektową. Do wykonania koryta należy stosować równiarkę lub spycharkę uniwersalną. Ostatecznie profilowanie należy wykonać ręcznie. Odspojony grunt należy odwieźć na składowisko (odkład) Wykonawcy.</w:t>
      </w:r>
    </w:p>
    <w:p w:rsidR="00D92BEB" w:rsidRDefault="00D92BEB">
      <w:pPr>
        <w:ind w:right="100"/>
        <w:rPr>
          <w:rFonts w:eastAsia="Times New Roman"/>
          <w:szCs w:val="24"/>
        </w:rPr>
      </w:pPr>
    </w:p>
    <w:p w:rsidR="00D92BEB" w:rsidRDefault="00C43205">
      <w:pPr>
        <w:tabs>
          <w:tab w:val="clear" w:pos="567"/>
          <w:tab w:val="left" w:pos="709"/>
        </w:tabs>
      </w:pPr>
      <w:r>
        <w:rPr>
          <w:rFonts w:eastAsia="Times New Roman"/>
          <w:b/>
          <w:szCs w:val="24"/>
        </w:rPr>
        <w:t>5.2.3. Profilowanie podłoża</w:t>
      </w:r>
    </w:p>
    <w:p w:rsidR="00D92BEB" w:rsidRDefault="00C43205">
      <w:pPr>
        <w:ind w:right="120"/>
      </w:pPr>
      <w:r>
        <w:rPr>
          <w:rFonts w:eastAsia="Times New Roman"/>
          <w:szCs w:val="24"/>
        </w:rPr>
        <w:t>Przed przystąpieniem do profilowania podłoże powinno być oczyszczone ze wszelkich zanieczyszczeń. Należy usunąć błoto i grunt, który uległ nadmiernemu nawilgoceniu.</w:t>
      </w:r>
    </w:p>
    <w:p w:rsidR="00D92BEB" w:rsidRDefault="00C43205">
      <w:pPr>
        <w:ind w:right="100"/>
      </w:pPr>
      <w:r>
        <w:rPr>
          <w:rFonts w:eastAsia="Times New Roman"/>
          <w:szCs w:val="24"/>
        </w:rPr>
        <w:t>Po oczyszczeniu powierzchni podłoża, które ma być profilowane należy sprawdzić, czy istniejące rzędne terenu umożliwiają uzyskanie po profilowaniu zaprojektowanych rzędnych podłoża. Zaleca się, aby rzędne terenu przed profilowaniem były o co najmniej 5 cm wyższe niż projektowane rzędne podłoża.</w:t>
      </w:r>
    </w:p>
    <w:p w:rsidR="00D92BEB" w:rsidRDefault="00C43205">
      <w:pPr>
        <w:ind w:right="100"/>
      </w:pPr>
      <w:r>
        <w:rPr>
          <w:rFonts w:eastAsia="Times New Roman"/>
          <w:szCs w:val="24"/>
        </w:rPr>
        <w:t>Jeżeli powyższy warunek nie jest spełniony i występują zaniżenia poziomu w podłożu przewidzianym do profilowania Wykonawca powinien spulchnić podłoże na głębokość,</w:t>
      </w:r>
      <w:r>
        <w:rPr>
          <w:rFonts w:eastAsia="Times New Roman"/>
          <w:szCs w:val="24"/>
        </w:rPr>
        <w:br/>
        <w:t>co najmniej 10 cm, dowieźć dodatkowy grunt spełniający wymagania obowiązujące dla górnej strefy korpusu, w ilości koniecznej do uzyskania wymaganych rzędnych wysokościowych i zagęścić warstwę do uzyskania wartości wskaźnika zagęszczenia, określonych w tablicy p. 5.2.5.</w:t>
      </w:r>
    </w:p>
    <w:p w:rsidR="00D92BEB" w:rsidRDefault="00C43205">
      <w:pPr>
        <w:ind w:right="120"/>
      </w:pPr>
      <w:r>
        <w:rPr>
          <w:rFonts w:eastAsia="Times New Roman"/>
          <w:szCs w:val="24"/>
        </w:rPr>
        <w:t>Jeżeli rzędne podłoża przed profilowaniem nie wymagają dowiezienia i wbudowania dodatkowego gruntu, to przed przystąpieniem do profilowania oczyszczonego podłoża jego powierzchnię należy dogęścić 3-4 przejściami średniego walca stalowego, gładkiego lub inny sposób zaakceptowany przez Inżyniera.</w:t>
      </w:r>
    </w:p>
    <w:p w:rsidR="00D92BEB" w:rsidRDefault="00C43205">
      <w:pPr>
        <w:tabs>
          <w:tab w:val="clear" w:pos="567"/>
          <w:tab w:val="left" w:pos="709"/>
        </w:tabs>
      </w:pPr>
      <w:r>
        <w:rPr>
          <w:rFonts w:eastAsia="Times New Roman"/>
          <w:b/>
          <w:szCs w:val="24"/>
        </w:rPr>
        <w:lastRenderedPageBreak/>
        <w:t>5.2.4. Zagęszczanie podłoża</w:t>
      </w:r>
    </w:p>
    <w:p w:rsidR="00D92BEB" w:rsidRDefault="00C43205">
      <w:pPr>
        <w:ind w:right="120"/>
      </w:pPr>
      <w:r>
        <w:rPr>
          <w:rFonts w:eastAsia="Times New Roman"/>
          <w:szCs w:val="24"/>
        </w:rPr>
        <w:t>Bezpośrednio po profilowaniu podłoża należy przystąpić do jego dogęszczenia przez wałowanie. Jakiekolwiek nierówności powstałe przy zagęszczaniu powinny być naprawione przez Wykonawcę w sposób zaakceptowany przez Inżyniera.</w:t>
      </w:r>
    </w:p>
    <w:p w:rsidR="00D92BEB" w:rsidRDefault="00C43205">
      <w:pPr>
        <w:ind w:right="200"/>
      </w:pPr>
      <w:r>
        <w:rPr>
          <w:rFonts w:eastAsia="Times New Roman"/>
        </w:rPr>
        <w:t xml:space="preserve">Zagęszczenie podłoża należy kontrolować według normalnej próby </w:t>
      </w:r>
      <w:proofErr w:type="spellStart"/>
      <w:r>
        <w:rPr>
          <w:rFonts w:eastAsia="Times New Roman"/>
        </w:rPr>
        <w:t>Proctora</w:t>
      </w:r>
      <w:proofErr w:type="spellEnd"/>
      <w:r>
        <w:rPr>
          <w:rFonts w:eastAsia="Times New Roman"/>
        </w:rPr>
        <w:t>, przeprowadzonej zgodnie z PN-B-04481 (metoda I lub II). Wskaźnik zagęszczenia należy określić zgodnie z BN-77/8931-12.</w:t>
      </w:r>
    </w:p>
    <w:p w:rsidR="00D92BEB" w:rsidRDefault="00C43205">
      <w:pPr>
        <w:ind w:right="200"/>
      </w:pPr>
      <w:r>
        <w:rPr>
          <w:rFonts w:eastAsia="Times New Roman"/>
        </w:rPr>
        <w:t>Wilgotność gruntu podłoża przy zagęszczeniu nie powinna różnić się od wilgotności optymalnej o więcej niż (wg PN-S-02205:1998):</w:t>
      </w:r>
    </w:p>
    <w:p w:rsidR="00D92BEB" w:rsidRDefault="00C43205">
      <w:pPr>
        <w:tabs>
          <w:tab w:val="clear" w:pos="567"/>
          <w:tab w:val="left" w:pos="640"/>
        </w:tabs>
      </w:pPr>
      <w:r>
        <w:rPr>
          <w:rFonts w:eastAsia="Times New Roman"/>
        </w:rPr>
        <w:t>- w gruntach niespoistych ± 2%,</w:t>
      </w:r>
    </w:p>
    <w:p w:rsidR="00D92BEB" w:rsidRDefault="00C43205">
      <w:pPr>
        <w:tabs>
          <w:tab w:val="clear" w:pos="567"/>
          <w:tab w:val="left" w:pos="640"/>
        </w:tabs>
      </w:pPr>
      <w:r>
        <w:rPr>
          <w:rFonts w:eastAsia="Times New Roman"/>
        </w:rPr>
        <w:t>- w gruntach mało i średnio spoistych +0% do -2%.</w:t>
      </w:r>
    </w:p>
    <w:p w:rsidR="00D92BEB" w:rsidRDefault="00D92BEB">
      <w:pPr>
        <w:rPr>
          <w:rFonts w:cstheme="minorHAnsi"/>
          <w:szCs w:val="24"/>
        </w:rPr>
      </w:pPr>
    </w:p>
    <w:p w:rsidR="00D92BEB" w:rsidRDefault="00C43205">
      <w:pPr>
        <w:tabs>
          <w:tab w:val="clear" w:pos="567"/>
          <w:tab w:val="left" w:pos="700"/>
        </w:tabs>
      </w:pPr>
      <w:r>
        <w:rPr>
          <w:rFonts w:eastAsia="Times New Roman"/>
          <w:b/>
          <w:szCs w:val="24"/>
        </w:rPr>
        <w:t>5.2.5. Utrzymanie koryta oraz wyprofilowanego i zagęszczonego podłoża.</w:t>
      </w:r>
    </w:p>
    <w:p w:rsidR="00D92BEB" w:rsidRDefault="00C43205">
      <w:r>
        <w:rPr>
          <w:rFonts w:eastAsia="Times New Roman"/>
          <w:szCs w:val="24"/>
        </w:rPr>
        <w:t xml:space="preserve">Minimalne wartości wskaźnika zagęszczenia podłoża </w:t>
      </w:r>
      <w:proofErr w:type="spellStart"/>
      <w:r>
        <w:rPr>
          <w:rFonts w:eastAsia="Times New Roman"/>
          <w:szCs w:val="24"/>
        </w:rPr>
        <w:t>Is</w:t>
      </w:r>
      <w:proofErr w:type="spellEnd"/>
      <w:r>
        <w:rPr>
          <w:rFonts w:eastAsia="Times New Roman"/>
          <w:szCs w:val="24"/>
        </w:rPr>
        <w:t xml:space="preserve"> ≥ </w:t>
      </w:r>
      <w:r w:rsidR="00084A9F">
        <w:rPr>
          <w:rFonts w:eastAsia="Times New Roman"/>
          <w:szCs w:val="24"/>
        </w:rPr>
        <w:t>0,98</w:t>
      </w:r>
      <w:r>
        <w:rPr>
          <w:rFonts w:eastAsia="Times New Roman"/>
          <w:szCs w:val="24"/>
        </w:rPr>
        <w:t>.</w:t>
      </w:r>
    </w:p>
    <w:p w:rsidR="00D92BEB" w:rsidRDefault="00C43205">
      <w:pPr>
        <w:ind w:right="180"/>
      </w:pPr>
      <w:r>
        <w:rPr>
          <w:rFonts w:eastAsia="Times New Roman"/>
          <w:szCs w:val="24"/>
        </w:rPr>
        <w:t>Jeżeli po wykonaniu robót związanych z profilowaniem i zagęszczeniem podłoża nastąpi przerwa w robotach i Wykonawca nie przystępuje natychmiast do układania warstw nawierzchni, to powinien on zabezpieczyć podłoże przed nadmiernym zawilgoceniem, na przykład przez rozłożenie folii lub inny sposób zaakceptowany przez Inżyniera.</w:t>
      </w:r>
    </w:p>
    <w:p w:rsidR="00D92BEB" w:rsidRDefault="00C43205">
      <w:pPr>
        <w:ind w:right="200"/>
      </w:pPr>
      <w:r>
        <w:rPr>
          <w:rFonts w:eastAsia="Times New Roman"/>
          <w:szCs w:val="24"/>
        </w:rPr>
        <w:t>Jeżeli wyprofilowane i zagęszczone podłoże uległo nadmiernemu zawilgoceniu, to przed przystąpieniem do układania podbudowy należy odczekać do czasu jego naturalnego osuszenia.</w:t>
      </w:r>
    </w:p>
    <w:p w:rsidR="00D92BEB" w:rsidRDefault="00C43205">
      <w:pPr>
        <w:ind w:right="180"/>
      </w:pPr>
      <w:r>
        <w:rPr>
          <w:rFonts w:eastAsia="Times New Roman"/>
          <w:szCs w:val="24"/>
        </w:rPr>
        <w:t>Po osuszeniu podłoża Inżynier oceni jego stan i ewentualnie zleci wykonanie niezbędnych napraw. Jeżeli zawilgocenie nastąpiło wskutek zaniedbania Wykonawcy, to dodatkowe naprawy wykona on na własny koszt.</w:t>
      </w:r>
    </w:p>
    <w:p w:rsidR="00D92BEB" w:rsidRDefault="00D92BEB">
      <w:pPr>
        <w:rPr>
          <w:rFonts w:cstheme="minorHAnsi"/>
          <w:szCs w:val="24"/>
        </w:rPr>
      </w:pPr>
    </w:p>
    <w:p w:rsidR="00D92BEB" w:rsidRDefault="00C43205">
      <w:r>
        <w:rPr>
          <w:rFonts w:cstheme="minorHAnsi"/>
          <w:b/>
          <w:szCs w:val="24"/>
        </w:rPr>
        <w:t>6. KONROLA JAKOŚCI ROBÓT</w:t>
      </w:r>
    </w:p>
    <w:p w:rsidR="00D92BEB" w:rsidRDefault="00C43205">
      <w:r>
        <w:rPr>
          <w:rFonts w:cstheme="minorHAnsi"/>
          <w:szCs w:val="24"/>
        </w:rPr>
        <w:t>Ogólne wymagania dotyczące kontroli jakości robót w ST „Wymagania ogólne”.</w:t>
      </w:r>
    </w:p>
    <w:p w:rsidR="00D92BEB" w:rsidRDefault="00C43205">
      <w:r>
        <w:rPr>
          <w:rFonts w:cstheme="minorHAnsi"/>
          <w:szCs w:val="24"/>
        </w:rPr>
        <w:t>Kontrole jakości prac pomiarowych związanych z wyznaczaniem trasy i punktów wysokościowych należy prowadzić wg ogólnych zasad określonych w instrukcjach</w:t>
      </w:r>
      <w:r>
        <w:rPr>
          <w:rFonts w:cstheme="minorHAnsi"/>
          <w:szCs w:val="24"/>
        </w:rPr>
        <w:br/>
        <w:t xml:space="preserve">i wytycznych </w:t>
      </w:r>
      <w:proofErr w:type="spellStart"/>
      <w:r>
        <w:rPr>
          <w:rFonts w:cstheme="minorHAnsi"/>
          <w:szCs w:val="24"/>
        </w:rPr>
        <w:t>GUGiK</w:t>
      </w:r>
      <w:proofErr w:type="spellEnd"/>
      <w:r>
        <w:rPr>
          <w:rFonts w:cstheme="minorHAnsi"/>
          <w:szCs w:val="24"/>
        </w:rPr>
        <w:t>.</w:t>
      </w:r>
    </w:p>
    <w:p w:rsidR="00D92BEB" w:rsidRDefault="00D92BEB">
      <w:pPr>
        <w:rPr>
          <w:rFonts w:cstheme="minorHAnsi"/>
          <w:szCs w:val="24"/>
        </w:rPr>
      </w:pPr>
    </w:p>
    <w:p w:rsidR="00D92BEB" w:rsidRDefault="00C43205">
      <w:r>
        <w:rPr>
          <w:rFonts w:cstheme="minorHAnsi"/>
          <w:b/>
          <w:bCs/>
          <w:szCs w:val="24"/>
        </w:rPr>
        <w:t>7. OBMIAR ROBÓT</w:t>
      </w:r>
    </w:p>
    <w:p w:rsidR="00D92BEB" w:rsidRDefault="00C43205">
      <w:r>
        <w:rPr>
          <w:rFonts w:cstheme="minorHAnsi"/>
          <w:szCs w:val="24"/>
        </w:rPr>
        <w:t>Ogólne wymagania dotyczące wykonania obmiaru robót w ST „Wymagania ogólne”.</w:t>
      </w:r>
    </w:p>
    <w:p w:rsidR="00D92BEB" w:rsidRDefault="00C43205">
      <w:r>
        <w:rPr>
          <w:rFonts w:cstheme="minorHAnsi"/>
          <w:szCs w:val="24"/>
        </w:rPr>
        <w:t>Jednostką obmiaru robót jest 1 m</w:t>
      </w:r>
      <w:r>
        <w:rPr>
          <w:rFonts w:cstheme="minorHAnsi"/>
          <w:szCs w:val="24"/>
          <w:vertAlign w:val="superscript"/>
        </w:rPr>
        <w:t>2</w:t>
      </w:r>
      <w:r>
        <w:rPr>
          <w:rFonts w:cstheme="minorHAnsi"/>
          <w:szCs w:val="24"/>
        </w:rPr>
        <w:t xml:space="preserve"> (metr kwadratowy) wykonanego koryta wraz</w:t>
      </w:r>
      <w:r>
        <w:rPr>
          <w:rFonts w:cstheme="minorHAnsi"/>
          <w:szCs w:val="24"/>
        </w:rPr>
        <w:br/>
        <w:t>z wyprofilowaniem i zagęszczeniem podłoża gruntowego.</w:t>
      </w:r>
    </w:p>
    <w:p w:rsidR="00D92BEB" w:rsidRDefault="00D92BEB">
      <w:pPr>
        <w:rPr>
          <w:rFonts w:cstheme="minorHAnsi"/>
          <w:szCs w:val="24"/>
        </w:rPr>
      </w:pPr>
    </w:p>
    <w:p w:rsidR="00D92BEB" w:rsidRDefault="00C43205">
      <w:r>
        <w:rPr>
          <w:rFonts w:cstheme="minorHAnsi"/>
          <w:b/>
          <w:bCs/>
          <w:szCs w:val="24"/>
        </w:rPr>
        <w:t>8. ODBIÓR ROBÓT</w:t>
      </w:r>
    </w:p>
    <w:p w:rsidR="00D92BEB" w:rsidRDefault="00C43205">
      <w:r>
        <w:rPr>
          <w:rFonts w:cstheme="minorHAnsi"/>
          <w:szCs w:val="24"/>
        </w:rPr>
        <w:t>Ogólne wymagania dotyczące wykonania odbioru robót w ST „Wymagania ogólne”.</w:t>
      </w:r>
    </w:p>
    <w:p w:rsidR="00D92BEB" w:rsidRDefault="00C43205">
      <w:r>
        <w:rPr>
          <w:rFonts w:cstheme="minorHAnsi"/>
          <w:szCs w:val="24"/>
        </w:rPr>
        <w:t>Odbiór wykonanego koryta, wyprofilowanego i zagęszczonego podłoża dokonywany</w:t>
      </w:r>
      <w:r>
        <w:rPr>
          <w:rFonts w:cstheme="minorHAnsi"/>
          <w:szCs w:val="24"/>
        </w:rPr>
        <w:br/>
        <w:t>jest na zasadach odbioru robót zanikających i ulegających zakryciu i powinien być przeprowadzony w czasie umożliwiającym wykonanie ewentualnych napraw bez hamowania postępu robót.</w:t>
      </w:r>
    </w:p>
    <w:p w:rsidR="00D92BEB" w:rsidRDefault="00D92BEB">
      <w:pPr>
        <w:rPr>
          <w:rFonts w:cstheme="minorHAnsi"/>
          <w:szCs w:val="24"/>
        </w:rPr>
      </w:pPr>
    </w:p>
    <w:p w:rsidR="00D92BEB" w:rsidRDefault="00C43205">
      <w:r>
        <w:rPr>
          <w:rFonts w:cstheme="minorHAnsi"/>
          <w:b/>
          <w:bCs/>
          <w:szCs w:val="24"/>
        </w:rPr>
        <w:t>9. PODSTAWA PŁATNOŚCI</w:t>
      </w:r>
    </w:p>
    <w:p w:rsidR="00D92BEB" w:rsidRDefault="00C43205">
      <w:r>
        <w:rPr>
          <w:rFonts w:cstheme="minorHAnsi"/>
          <w:szCs w:val="24"/>
        </w:rPr>
        <w:t>Ogólne wymagania dotyczące podstawy płatności w ST „Wymagania ogólne”.</w:t>
      </w:r>
    </w:p>
    <w:p w:rsidR="00D92BEB" w:rsidRDefault="00C43205">
      <w:pPr>
        <w:ind w:right="120"/>
      </w:pPr>
      <w:r>
        <w:rPr>
          <w:rFonts w:eastAsia="Times New Roman"/>
          <w:szCs w:val="24"/>
        </w:rPr>
        <w:lastRenderedPageBreak/>
        <w:t>Cena wykonania robót obejmuje:</w:t>
      </w:r>
    </w:p>
    <w:p w:rsidR="00D92BEB" w:rsidRDefault="00C43205">
      <w:pPr>
        <w:tabs>
          <w:tab w:val="clear" w:pos="567"/>
          <w:tab w:val="left" w:pos="780"/>
        </w:tabs>
      </w:pPr>
      <w:r>
        <w:rPr>
          <w:rFonts w:eastAsia="Times New Roman"/>
          <w:szCs w:val="24"/>
        </w:rPr>
        <w:t>- roboty przygotowawcze i pomiarowe</w:t>
      </w:r>
      <w:r w:rsidR="00ED07F4">
        <w:rPr>
          <w:rFonts w:eastAsia="Times New Roman"/>
          <w:szCs w:val="24"/>
        </w:rPr>
        <w:t>;</w:t>
      </w:r>
    </w:p>
    <w:p w:rsidR="00D92BEB" w:rsidRDefault="00C43205">
      <w:pPr>
        <w:tabs>
          <w:tab w:val="clear" w:pos="567"/>
          <w:tab w:val="left" w:pos="780"/>
        </w:tabs>
      </w:pPr>
      <w:r>
        <w:rPr>
          <w:rFonts w:eastAsia="Times New Roman"/>
          <w:szCs w:val="24"/>
        </w:rPr>
        <w:t>- wykonanie koryta gruntowego (wykop)</w:t>
      </w:r>
      <w:r w:rsidR="00ED07F4">
        <w:rPr>
          <w:rFonts w:eastAsia="Times New Roman"/>
          <w:szCs w:val="24"/>
        </w:rPr>
        <w:t>;</w:t>
      </w:r>
    </w:p>
    <w:p w:rsidR="00D92BEB" w:rsidRDefault="00C43205">
      <w:pPr>
        <w:tabs>
          <w:tab w:val="clear" w:pos="567"/>
          <w:tab w:val="left" w:pos="780"/>
        </w:tabs>
      </w:pPr>
      <w:r>
        <w:rPr>
          <w:rFonts w:eastAsia="Times New Roman"/>
          <w:szCs w:val="24"/>
        </w:rPr>
        <w:t>- ręczne i mechaniczne profilowanie dna podłoża gruntowego</w:t>
      </w:r>
      <w:r w:rsidR="00ED07F4">
        <w:rPr>
          <w:rFonts w:eastAsia="Times New Roman"/>
          <w:szCs w:val="24"/>
        </w:rPr>
        <w:t>;</w:t>
      </w:r>
    </w:p>
    <w:p w:rsidR="00D92BEB" w:rsidRDefault="00C43205">
      <w:pPr>
        <w:tabs>
          <w:tab w:val="clear" w:pos="567"/>
          <w:tab w:val="left" w:pos="780"/>
        </w:tabs>
      </w:pPr>
      <w:r>
        <w:rPr>
          <w:rFonts w:eastAsia="Times New Roman"/>
          <w:szCs w:val="24"/>
        </w:rPr>
        <w:t>- mechaniczne zagęszczenie podłoża</w:t>
      </w:r>
      <w:r w:rsidR="00ED07F4">
        <w:rPr>
          <w:rFonts w:eastAsia="Times New Roman"/>
          <w:szCs w:val="24"/>
        </w:rPr>
        <w:t>;</w:t>
      </w:r>
    </w:p>
    <w:p w:rsidR="00D92BEB" w:rsidRDefault="00C43205">
      <w:pPr>
        <w:tabs>
          <w:tab w:val="clear" w:pos="567"/>
          <w:tab w:val="left" w:pos="780"/>
        </w:tabs>
      </w:pPr>
      <w:r>
        <w:rPr>
          <w:rFonts w:eastAsia="Times New Roman"/>
          <w:szCs w:val="24"/>
        </w:rPr>
        <w:t>- załadunek i transport gruntu na odkład</w:t>
      </w:r>
      <w:r w:rsidR="00ED07F4">
        <w:rPr>
          <w:rFonts w:eastAsia="Times New Roman"/>
          <w:szCs w:val="24"/>
        </w:rPr>
        <w:t>;</w:t>
      </w:r>
    </w:p>
    <w:p w:rsidR="00D92BEB" w:rsidRDefault="00C43205">
      <w:pPr>
        <w:tabs>
          <w:tab w:val="clear" w:pos="567"/>
          <w:tab w:val="left" w:pos="780"/>
        </w:tabs>
      </w:pPr>
      <w:r>
        <w:rPr>
          <w:rFonts w:eastAsia="Times New Roman"/>
          <w:szCs w:val="24"/>
        </w:rPr>
        <w:t>- przeprowadzenie badań i pomiarów</w:t>
      </w:r>
      <w:r w:rsidR="00ED07F4">
        <w:rPr>
          <w:rFonts w:eastAsia="Times New Roman"/>
          <w:szCs w:val="24"/>
        </w:rPr>
        <w:t>;</w:t>
      </w:r>
    </w:p>
    <w:p w:rsidR="00D92BEB" w:rsidRDefault="00C43205">
      <w:pPr>
        <w:tabs>
          <w:tab w:val="clear" w:pos="567"/>
          <w:tab w:val="left" w:pos="780"/>
        </w:tabs>
      </w:pPr>
      <w:r>
        <w:rPr>
          <w:rFonts w:eastAsia="Times New Roman"/>
          <w:szCs w:val="24"/>
        </w:rPr>
        <w:t>- uporządkowanie miejsca prowadzonych robót.</w:t>
      </w:r>
    </w:p>
    <w:p w:rsidR="00D92BEB" w:rsidRDefault="00D92BEB">
      <w:pPr>
        <w:rPr>
          <w:rFonts w:cs="Arial"/>
          <w:color w:val="000000"/>
          <w:szCs w:val="24"/>
        </w:rPr>
      </w:pPr>
    </w:p>
    <w:p w:rsidR="00D92BEB" w:rsidRDefault="00C43205">
      <w:r>
        <w:rPr>
          <w:rFonts w:cstheme="minorHAnsi"/>
          <w:b/>
          <w:bCs/>
          <w:szCs w:val="24"/>
        </w:rPr>
        <w:t>10.</w:t>
      </w:r>
      <w:r>
        <w:rPr>
          <w:rFonts w:cstheme="minorHAnsi"/>
          <w:b/>
          <w:bCs/>
          <w:szCs w:val="24"/>
        </w:rPr>
        <w:tab/>
        <w:t xml:space="preserve"> PRZEPISY ZWIĄZANE</w:t>
      </w:r>
    </w:p>
    <w:tbl>
      <w:tblPr>
        <w:tblW w:w="8958" w:type="dxa"/>
        <w:tblLayout w:type="fixed"/>
        <w:tblCellMar>
          <w:left w:w="0" w:type="dxa"/>
          <w:right w:w="0" w:type="dxa"/>
        </w:tblCellMar>
        <w:tblLook w:val="0000" w:firstRow="0" w:lastRow="0" w:firstColumn="0" w:lastColumn="0" w:noHBand="0" w:noVBand="0"/>
      </w:tblPr>
      <w:tblGrid>
        <w:gridCol w:w="1642"/>
        <w:gridCol w:w="7316"/>
      </w:tblGrid>
      <w:tr w:rsidR="00D92BEB">
        <w:trPr>
          <w:trHeight w:val="253"/>
        </w:trPr>
        <w:tc>
          <w:tcPr>
            <w:tcW w:w="1642" w:type="dxa"/>
            <w:shd w:val="clear" w:color="auto" w:fill="auto"/>
          </w:tcPr>
          <w:p w:rsidR="00D92BEB" w:rsidRDefault="00C43205">
            <w:pPr>
              <w:widowControl w:val="0"/>
              <w:rPr>
                <w:rFonts w:eastAsia="Times New Roman"/>
                <w:szCs w:val="24"/>
              </w:rPr>
            </w:pPr>
            <w:r>
              <w:rPr>
                <w:rFonts w:eastAsia="Times New Roman"/>
                <w:szCs w:val="24"/>
              </w:rPr>
              <w:t>PN-S-02201</w:t>
            </w:r>
          </w:p>
        </w:tc>
        <w:tc>
          <w:tcPr>
            <w:tcW w:w="7315" w:type="dxa"/>
            <w:shd w:val="clear" w:color="auto" w:fill="auto"/>
            <w:vAlign w:val="bottom"/>
          </w:tcPr>
          <w:p w:rsidR="00D92BEB" w:rsidRDefault="00C43205">
            <w:pPr>
              <w:widowControl w:val="0"/>
              <w:rPr>
                <w:rFonts w:eastAsia="Times New Roman"/>
                <w:szCs w:val="24"/>
              </w:rPr>
            </w:pPr>
            <w:r>
              <w:rPr>
                <w:rFonts w:eastAsia="Times New Roman"/>
                <w:szCs w:val="24"/>
              </w:rPr>
              <w:t>Drogi samochodowe. Nawierzchnie drogowe. Podziały, nazwy i określenia.</w:t>
            </w:r>
          </w:p>
        </w:tc>
      </w:tr>
      <w:tr w:rsidR="00D92BEB">
        <w:trPr>
          <w:trHeight w:val="254"/>
        </w:trPr>
        <w:tc>
          <w:tcPr>
            <w:tcW w:w="1642" w:type="dxa"/>
            <w:shd w:val="clear" w:color="auto" w:fill="auto"/>
            <w:vAlign w:val="bottom"/>
          </w:tcPr>
          <w:p w:rsidR="00D92BEB" w:rsidRDefault="00C43205">
            <w:pPr>
              <w:widowControl w:val="0"/>
              <w:rPr>
                <w:rFonts w:eastAsia="Times New Roman"/>
                <w:szCs w:val="24"/>
              </w:rPr>
            </w:pPr>
            <w:r>
              <w:rPr>
                <w:rFonts w:eastAsia="Times New Roman"/>
                <w:szCs w:val="24"/>
              </w:rPr>
              <w:t>PN-B-04481</w:t>
            </w:r>
          </w:p>
        </w:tc>
        <w:tc>
          <w:tcPr>
            <w:tcW w:w="7315" w:type="dxa"/>
            <w:shd w:val="clear" w:color="auto" w:fill="auto"/>
            <w:vAlign w:val="bottom"/>
          </w:tcPr>
          <w:p w:rsidR="00D92BEB" w:rsidRDefault="00C43205">
            <w:pPr>
              <w:widowControl w:val="0"/>
              <w:rPr>
                <w:rFonts w:eastAsia="Times New Roman"/>
                <w:szCs w:val="24"/>
              </w:rPr>
            </w:pPr>
            <w:r>
              <w:rPr>
                <w:rFonts w:eastAsia="Times New Roman"/>
                <w:szCs w:val="24"/>
              </w:rPr>
              <w:t>Grunty budowlane. Badania próbek gruntu.</w:t>
            </w:r>
          </w:p>
        </w:tc>
      </w:tr>
      <w:tr w:rsidR="00D92BEB">
        <w:trPr>
          <w:trHeight w:val="254"/>
        </w:trPr>
        <w:tc>
          <w:tcPr>
            <w:tcW w:w="1642" w:type="dxa"/>
            <w:shd w:val="clear" w:color="auto" w:fill="auto"/>
          </w:tcPr>
          <w:p w:rsidR="00D92BEB" w:rsidRDefault="00C43205">
            <w:pPr>
              <w:widowControl w:val="0"/>
              <w:rPr>
                <w:rFonts w:eastAsia="Times New Roman"/>
                <w:szCs w:val="24"/>
              </w:rPr>
            </w:pPr>
            <w:r>
              <w:rPr>
                <w:rFonts w:eastAsia="Times New Roman"/>
                <w:szCs w:val="24"/>
              </w:rPr>
              <w:t>BN-64/8931-02</w:t>
            </w:r>
          </w:p>
        </w:tc>
        <w:tc>
          <w:tcPr>
            <w:tcW w:w="7315" w:type="dxa"/>
            <w:shd w:val="clear" w:color="auto" w:fill="auto"/>
            <w:vAlign w:val="bottom"/>
          </w:tcPr>
          <w:p w:rsidR="00D92BEB" w:rsidRDefault="00C43205">
            <w:pPr>
              <w:widowControl w:val="0"/>
              <w:rPr>
                <w:rFonts w:eastAsia="Times New Roman"/>
                <w:szCs w:val="24"/>
              </w:rPr>
            </w:pPr>
            <w:r>
              <w:rPr>
                <w:rFonts w:eastAsia="Times New Roman"/>
                <w:szCs w:val="24"/>
              </w:rPr>
              <w:t>Drogi  samochodowe.  Oznaczenie   modułu   odkształcenia  nawierzchni podatnych i podłoża przez obciążenie płytą.</w:t>
            </w:r>
          </w:p>
        </w:tc>
      </w:tr>
      <w:tr w:rsidR="00D92BEB">
        <w:trPr>
          <w:trHeight w:val="250"/>
        </w:trPr>
        <w:tc>
          <w:tcPr>
            <w:tcW w:w="1642" w:type="dxa"/>
            <w:shd w:val="clear" w:color="auto" w:fill="auto"/>
          </w:tcPr>
          <w:p w:rsidR="00D92BEB" w:rsidRDefault="00C43205">
            <w:pPr>
              <w:widowControl w:val="0"/>
              <w:rPr>
                <w:rFonts w:eastAsia="Times New Roman"/>
                <w:szCs w:val="24"/>
              </w:rPr>
            </w:pPr>
            <w:r>
              <w:rPr>
                <w:rFonts w:eastAsia="Times New Roman"/>
                <w:szCs w:val="24"/>
              </w:rPr>
              <w:t>BN-75/8931-03</w:t>
            </w:r>
          </w:p>
        </w:tc>
        <w:tc>
          <w:tcPr>
            <w:tcW w:w="7315" w:type="dxa"/>
            <w:shd w:val="clear" w:color="auto" w:fill="auto"/>
            <w:vAlign w:val="bottom"/>
          </w:tcPr>
          <w:p w:rsidR="00D92BEB" w:rsidRDefault="00C43205">
            <w:pPr>
              <w:widowControl w:val="0"/>
              <w:rPr>
                <w:rFonts w:eastAsia="Times New Roman"/>
                <w:szCs w:val="24"/>
              </w:rPr>
            </w:pPr>
            <w:r>
              <w:rPr>
                <w:rFonts w:eastAsia="Times New Roman"/>
                <w:szCs w:val="24"/>
              </w:rPr>
              <w:t>Drogi samochodowe. Pobieranie  próbek  gruntów do celów drogowych</w:t>
            </w:r>
            <w:r>
              <w:rPr>
                <w:rFonts w:eastAsia="Times New Roman"/>
                <w:szCs w:val="24"/>
              </w:rPr>
              <w:br/>
              <w:t>i lotniskowych.</w:t>
            </w:r>
          </w:p>
        </w:tc>
      </w:tr>
      <w:tr w:rsidR="00D92BEB">
        <w:trPr>
          <w:trHeight w:val="254"/>
        </w:trPr>
        <w:tc>
          <w:tcPr>
            <w:tcW w:w="1642" w:type="dxa"/>
            <w:shd w:val="clear" w:color="auto" w:fill="auto"/>
            <w:vAlign w:val="bottom"/>
          </w:tcPr>
          <w:p w:rsidR="00D92BEB" w:rsidRDefault="00C43205">
            <w:pPr>
              <w:widowControl w:val="0"/>
              <w:rPr>
                <w:rFonts w:eastAsia="Times New Roman"/>
                <w:szCs w:val="24"/>
              </w:rPr>
            </w:pPr>
            <w:r>
              <w:rPr>
                <w:rFonts w:eastAsia="Times New Roman"/>
                <w:szCs w:val="24"/>
              </w:rPr>
              <w:t>BN-68/8931-04</w:t>
            </w:r>
          </w:p>
        </w:tc>
        <w:tc>
          <w:tcPr>
            <w:tcW w:w="7315" w:type="dxa"/>
            <w:shd w:val="clear" w:color="auto" w:fill="auto"/>
            <w:vAlign w:val="bottom"/>
          </w:tcPr>
          <w:p w:rsidR="00D92BEB" w:rsidRDefault="00C43205">
            <w:pPr>
              <w:widowControl w:val="0"/>
              <w:rPr>
                <w:rFonts w:eastAsia="Times New Roman"/>
                <w:szCs w:val="24"/>
              </w:rPr>
            </w:pPr>
            <w:r>
              <w:rPr>
                <w:rFonts w:eastAsia="Times New Roman"/>
                <w:szCs w:val="24"/>
              </w:rPr>
              <w:t xml:space="preserve">Drogi samochodowe. Pomiar równości nawierzchni </w:t>
            </w:r>
            <w:proofErr w:type="spellStart"/>
            <w:r>
              <w:rPr>
                <w:rFonts w:eastAsia="Times New Roman"/>
                <w:szCs w:val="24"/>
              </w:rPr>
              <w:t>planografem</w:t>
            </w:r>
            <w:proofErr w:type="spellEnd"/>
            <w:r>
              <w:rPr>
                <w:rFonts w:eastAsia="Times New Roman"/>
                <w:szCs w:val="24"/>
              </w:rPr>
              <w:t xml:space="preserve"> i łatą.</w:t>
            </w:r>
          </w:p>
        </w:tc>
      </w:tr>
      <w:tr w:rsidR="00D92BEB">
        <w:trPr>
          <w:trHeight w:val="250"/>
        </w:trPr>
        <w:tc>
          <w:tcPr>
            <w:tcW w:w="1642" w:type="dxa"/>
            <w:shd w:val="clear" w:color="auto" w:fill="auto"/>
          </w:tcPr>
          <w:p w:rsidR="00D92BEB" w:rsidRDefault="00C43205">
            <w:pPr>
              <w:widowControl w:val="0"/>
              <w:rPr>
                <w:rFonts w:eastAsia="Times New Roman"/>
                <w:szCs w:val="24"/>
              </w:rPr>
            </w:pPr>
            <w:r>
              <w:rPr>
                <w:rFonts w:eastAsia="Times New Roman"/>
                <w:szCs w:val="24"/>
              </w:rPr>
              <w:t>BN-70/8931-05</w:t>
            </w:r>
          </w:p>
        </w:tc>
        <w:tc>
          <w:tcPr>
            <w:tcW w:w="7315" w:type="dxa"/>
            <w:shd w:val="clear" w:color="auto" w:fill="auto"/>
            <w:vAlign w:val="bottom"/>
          </w:tcPr>
          <w:p w:rsidR="00D92BEB" w:rsidRDefault="00C43205">
            <w:pPr>
              <w:widowControl w:val="0"/>
              <w:rPr>
                <w:rFonts w:eastAsia="Times New Roman"/>
                <w:szCs w:val="24"/>
              </w:rPr>
            </w:pPr>
            <w:r>
              <w:rPr>
                <w:rFonts w:eastAsia="Times New Roman"/>
                <w:szCs w:val="24"/>
              </w:rPr>
              <w:t>Oznaczenie  wskaźnika  nośności  gruntu  jako  podłoża  nawierzchni podatnych.</w:t>
            </w:r>
          </w:p>
        </w:tc>
      </w:tr>
      <w:tr w:rsidR="00D92BEB">
        <w:trPr>
          <w:trHeight w:val="254"/>
        </w:trPr>
        <w:tc>
          <w:tcPr>
            <w:tcW w:w="1642" w:type="dxa"/>
            <w:shd w:val="clear" w:color="auto" w:fill="auto"/>
            <w:vAlign w:val="bottom"/>
          </w:tcPr>
          <w:p w:rsidR="00D92BEB" w:rsidRDefault="00C43205">
            <w:pPr>
              <w:widowControl w:val="0"/>
              <w:rPr>
                <w:rFonts w:eastAsia="Times New Roman"/>
                <w:szCs w:val="24"/>
              </w:rPr>
            </w:pPr>
            <w:r>
              <w:rPr>
                <w:rFonts w:eastAsia="Times New Roman"/>
                <w:szCs w:val="24"/>
              </w:rPr>
              <w:t>BN-77/8931-12</w:t>
            </w:r>
          </w:p>
        </w:tc>
        <w:tc>
          <w:tcPr>
            <w:tcW w:w="7315" w:type="dxa"/>
            <w:shd w:val="clear" w:color="auto" w:fill="auto"/>
            <w:vAlign w:val="bottom"/>
          </w:tcPr>
          <w:p w:rsidR="00D92BEB" w:rsidRDefault="00C43205">
            <w:pPr>
              <w:widowControl w:val="0"/>
              <w:rPr>
                <w:rFonts w:eastAsia="Times New Roman"/>
                <w:szCs w:val="24"/>
              </w:rPr>
            </w:pPr>
            <w:r>
              <w:rPr>
                <w:rFonts w:eastAsia="Times New Roman"/>
                <w:szCs w:val="24"/>
              </w:rPr>
              <w:t>Drogi samochodowe. Oznaczenie wskaźnika zagęszczenia gruntu.</w:t>
            </w:r>
          </w:p>
        </w:tc>
      </w:tr>
      <w:tr w:rsidR="00D92BEB">
        <w:trPr>
          <w:trHeight w:val="250"/>
        </w:trPr>
        <w:tc>
          <w:tcPr>
            <w:tcW w:w="1642" w:type="dxa"/>
            <w:shd w:val="clear" w:color="auto" w:fill="auto"/>
            <w:vAlign w:val="bottom"/>
          </w:tcPr>
          <w:p w:rsidR="00D92BEB" w:rsidRDefault="00C43205">
            <w:pPr>
              <w:widowControl w:val="0"/>
              <w:rPr>
                <w:rFonts w:eastAsia="Times New Roman"/>
                <w:szCs w:val="24"/>
              </w:rPr>
            </w:pPr>
            <w:r>
              <w:rPr>
                <w:rFonts w:eastAsia="Times New Roman"/>
                <w:szCs w:val="24"/>
              </w:rPr>
              <w:t>PN-S-02205</w:t>
            </w:r>
          </w:p>
        </w:tc>
        <w:tc>
          <w:tcPr>
            <w:tcW w:w="7315" w:type="dxa"/>
            <w:shd w:val="clear" w:color="auto" w:fill="auto"/>
            <w:vAlign w:val="bottom"/>
          </w:tcPr>
          <w:p w:rsidR="00D92BEB" w:rsidRDefault="00C43205">
            <w:pPr>
              <w:widowControl w:val="0"/>
              <w:rPr>
                <w:rFonts w:eastAsia="Times New Roman"/>
                <w:szCs w:val="24"/>
              </w:rPr>
            </w:pPr>
            <w:r>
              <w:rPr>
                <w:rFonts w:eastAsia="Times New Roman"/>
                <w:szCs w:val="24"/>
              </w:rPr>
              <w:t>Drogi samochodowe. Roboty ziemne. Wymagania i badania.</w:t>
            </w:r>
          </w:p>
        </w:tc>
      </w:tr>
    </w:tbl>
    <w:p w:rsidR="00D92BEB" w:rsidRDefault="00D92BEB">
      <w:pPr>
        <w:ind w:right="120"/>
      </w:pPr>
    </w:p>
    <w:p w:rsidR="00D92BEB" w:rsidRDefault="00C43205">
      <w:pPr>
        <w:ind w:right="120"/>
      </w:pPr>
      <w:r>
        <w:rPr>
          <w:rFonts w:eastAsia="Times New Roman" w:cstheme="minorHAnsi"/>
          <w:b/>
          <w:szCs w:val="24"/>
        </w:rPr>
        <w:t>Tymczasowe ogólne warunki kontraktu na roboty budowlane realizowane na terenie kraju przez zleceniodawców i wykonawców krajowych. GDDP, Warszawa 1992, Wydanie I.</w:t>
      </w:r>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lastRenderedPageBreak/>
        <w:t>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WYKONANIA I ODBIORU ROBÓT BUDOWLANYCH - SST 04</w:t>
      </w:r>
    </w:p>
    <w:p w:rsidR="00D92BEB" w:rsidRDefault="00522CD5">
      <w:pPr>
        <w:jc w:val="center"/>
      </w:pPr>
      <w:r>
        <w:rPr>
          <w:rFonts w:cstheme="minorHAnsi"/>
          <w:b/>
          <w:szCs w:val="24"/>
        </w:rPr>
        <w:t>Obrzeża</w:t>
      </w:r>
    </w:p>
    <w:p w:rsidR="00D92BEB" w:rsidRDefault="00D92BEB">
      <w:pPr>
        <w:rPr>
          <w:rFonts w:cstheme="minorHAnsi"/>
          <w:b/>
          <w:szCs w:val="24"/>
        </w:rPr>
      </w:pPr>
    </w:p>
    <w:p w:rsidR="00D92BEB" w:rsidRDefault="00C43205">
      <w:r>
        <w:rPr>
          <w:rFonts w:cstheme="minorHAnsi"/>
          <w:b/>
          <w:szCs w:val="24"/>
        </w:rPr>
        <w:t xml:space="preserve">Kod CPV - 45.23.32.53-7 </w:t>
      </w:r>
      <w:r>
        <w:rPr>
          <w:rFonts w:cstheme="minorHAnsi"/>
          <w:szCs w:val="24"/>
        </w:rPr>
        <w:t>Roboty w zakresie nawierzchni dróg dla pieszych</w:t>
      </w:r>
    </w:p>
    <w:p w:rsidR="00D92BEB" w:rsidRDefault="00D92BEB">
      <w:pPr>
        <w:rPr>
          <w:rFonts w:cstheme="minorHAnsi"/>
          <w:szCs w:val="24"/>
        </w:rPr>
      </w:pPr>
    </w:p>
    <w:p w:rsidR="00D92BEB" w:rsidRDefault="00C43205">
      <w:r>
        <w:rPr>
          <w:rFonts w:cstheme="minorHAnsi"/>
          <w:b/>
          <w:bCs/>
          <w:szCs w:val="24"/>
        </w:rPr>
        <w:t>1. Wstęp</w:t>
      </w:r>
    </w:p>
    <w:p w:rsidR="00D92BEB" w:rsidRDefault="00C43205">
      <w:pPr>
        <w:tabs>
          <w:tab w:val="clear" w:pos="567"/>
          <w:tab w:val="left" w:pos="709"/>
        </w:tabs>
      </w:pPr>
      <w:r>
        <w:rPr>
          <w:rFonts w:cstheme="minorHAnsi"/>
          <w:b/>
          <w:bCs/>
          <w:szCs w:val="24"/>
        </w:rPr>
        <w:t>1.1. Przedmiot SST</w:t>
      </w:r>
    </w:p>
    <w:p w:rsidR="00307914" w:rsidRDefault="00307914" w:rsidP="00307914">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działki nr ew.: 77, 629 obręb 0003 Bobolice, jednostka ewidencyjna 320903_4 Bobolice Miasto. Park położony jest pomiędzy ul. Parkową, ul. Szpitalną</w:t>
      </w:r>
      <w:r>
        <w:rPr>
          <w:rFonts w:ascii="Times New Roman" w:hAnsi="Times New Roman" w:cs="Times New Roman"/>
          <w:sz w:val="24"/>
          <w:szCs w:val="24"/>
        </w:rPr>
        <w:br/>
        <w:t>i ul. Zieloną.</w:t>
      </w:r>
    </w:p>
    <w:p w:rsidR="00D92BEB" w:rsidRDefault="00D92BEB">
      <w:pPr>
        <w:pStyle w:val="Bezodstpw"/>
        <w:spacing w:line="276" w:lineRule="auto"/>
        <w:ind w:firstLine="426"/>
        <w:jc w:val="both"/>
        <w:rPr>
          <w:rFonts w:ascii="Times New Roman" w:hAnsi="Times New Roman"/>
          <w:bCs/>
        </w:rPr>
      </w:pPr>
    </w:p>
    <w:p w:rsidR="00D92BEB" w:rsidRDefault="00C43205">
      <w:pPr>
        <w:pStyle w:val="Default"/>
        <w:spacing w:line="276" w:lineRule="auto"/>
        <w:jc w:val="both"/>
      </w:pPr>
      <w:r>
        <w:rPr>
          <w:rFonts w:cstheme="minorHAnsi"/>
          <w:b/>
          <w:bCs/>
        </w:rPr>
        <w:t>1.2. Zakres stosowania SST</w:t>
      </w:r>
    </w:p>
    <w:p w:rsidR="00D92BEB" w:rsidRDefault="00C43205">
      <w:r>
        <w:rPr>
          <w:rFonts w:cstheme="minorHAnsi"/>
          <w:szCs w:val="24"/>
        </w:rPr>
        <w:t>SST jest  stosowana  jako  dokument  przetargowy  i  kontraktowy  przy  zlecaniu i realizacji robót wymienionych w punkcie 1.1.</w:t>
      </w:r>
    </w:p>
    <w:p w:rsidR="00D92BEB" w:rsidRDefault="00D92BEB">
      <w:pPr>
        <w:rPr>
          <w:rFonts w:cstheme="minorHAnsi"/>
          <w:szCs w:val="24"/>
        </w:rPr>
      </w:pPr>
    </w:p>
    <w:p w:rsidR="00D92BEB" w:rsidRDefault="00C43205">
      <w:r>
        <w:rPr>
          <w:rFonts w:cstheme="minorHAnsi"/>
          <w:b/>
          <w:bCs/>
          <w:szCs w:val="24"/>
        </w:rPr>
        <w:t>1.3. Zakres robót objętych SST</w:t>
      </w:r>
    </w:p>
    <w:p w:rsidR="00D92BEB" w:rsidRDefault="00C43205">
      <w:r>
        <w:rPr>
          <w:rFonts w:cstheme="minorHAnsi"/>
          <w:szCs w:val="24"/>
        </w:rPr>
        <w:t xml:space="preserve">Przedmiotem specyfikacji technicznej (SST) są wymagania dotyczące wykonania i odbioru robót przy ustawieniu obrzeży betonowych </w:t>
      </w:r>
      <w:r w:rsidR="0035200F">
        <w:rPr>
          <w:rFonts w:cstheme="minorHAnsi"/>
          <w:szCs w:val="24"/>
        </w:rPr>
        <w:t xml:space="preserve">lub z kostki granitowej </w:t>
      </w:r>
      <w:r>
        <w:rPr>
          <w:rFonts w:cstheme="minorHAnsi"/>
          <w:szCs w:val="24"/>
        </w:rPr>
        <w:t>w lokalizacji określonej</w:t>
      </w:r>
      <w:r w:rsidR="0035200F">
        <w:rPr>
          <w:rFonts w:cstheme="minorHAnsi"/>
          <w:szCs w:val="24"/>
        </w:rPr>
        <w:br/>
      </w:r>
      <w:r>
        <w:rPr>
          <w:rFonts w:cstheme="minorHAnsi"/>
          <w:szCs w:val="24"/>
        </w:rPr>
        <w:t>w pkt 1.1.</w:t>
      </w:r>
    </w:p>
    <w:p w:rsidR="00D92BEB" w:rsidRDefault="00D92BEB">
      <w:pPr>
        <w:rPr>
          <w:rFonts w:cstheme="minorHAnsi"/>
          <w:szCs w:val="24"/>
        </w:rPr>
      </w:pPr>
    </w:p>
    <w:p w:rsidR="00D92BEB" w:rsidRDefault="00C43205">
      <w:r>
        <w:rPr>
          <w:rFonts w:cstheme="minorHAnsi"/>
          <w:szCs w:val="24"/>
        </w:rPr>
        <w:t>Zakres niniejszej specyfikacji obejmuje:</w:t>
      </w:r>
    </w:p>
    <w:p w:rsidR="00D92BEB" w:rsidRDefault="00C43205">
      <w:pPr>
        <w:tabs>
          <w:tab w:val="clear" w:pos="567"/>
          <w:tab w:val="left" w:pos="281"/>
        </w:tabs>
      </w:pPr>
      <w:r>
        <w:rPr>
          <w:rFonts w:cstheme="minorHAnsi"/>
          <w:szCs w:val="24"/>
        </w:rPr>
        <w:t xml:space="preserve">- </w:t>
      </w:r>
      <w:r>
        <w:rPr>
          <w:rFonts w:cstheme="minorHAnsi"/>
          <w:szCs w:val="24"/>
        </w:rPr>
        <w:tab/>
        <w:t xml:space="preserve">ustawienie obrzeży betonowych </w:t>
      </w:r>
      <w:r w:rsidR="0035200F">
        <w:rPr>
          <w:rFonts w:cstheme="minorHAnsi"/>
          <w:szCs w:val="24"/>
        </w:rPr>
        <w:t xml:space="preserve">lub z kostki granitowej </w:t>
      </w:r>
      <w:r>
        <w:rPr>
          <w:rFonts w:cstheme="minorHAnsi"/>
          <w:szCs w:val="24"/>
        </w:rPr>
        <w:t>6 x 20 x 100 cm na ławie betonowej z oporem</w:t>
      </w:r>
      <w:r w:rsidR="0035200F">
        <w:rPr>
          <w:rFonts w:cstheme="minorHAnsi"/>
          <w:szCs w:val="24"/>
        </w:rPr>
        <w:t xml:space="preserve"> </w:t>
      </w:r>
      <w:r>
        <w:rPr>
          <w:rFonts w:cstheme="minorHAnsi"/>
          <w:szCs w:val="24"/>
        </w:rPr>
        <w:t>na krawędzi zewnętrznej nawierzchni utwardzonej typu</w:t>
      </w:r>
      <w:r w:rsidR="00084A9F">
        <w:rPr>
          <w:rFonts w:cstheme="minorHAnsi"/>
          <w:szCs w:val="24"/>
        </w:rPr>
        <w:t xml:space="preserve"> mineralno-żwirowa oraz obrzeży </w:t>
      </w:r>
      <w:r>
        <w:rPr>
          <w:rFonts w:cstheme="minorHAnsi"/>
          <w:szCs w:val="24"/>
        </w:rPr>
        <w:t xml:space="preserve">betonowych </w:t>
      </w:r>
      <w:r>
        <w:rPr>
          <w:rFonts w:cs="Calibri"/>
          <w:color w:val="000000"/>
          <w:szCs w:val="24"/>
        </w:rPr>
        <w:t xml:space="preserve">8 x 30 x 50 cm </w:t>
      </w:r>
      <w:r>
        <w:rPr>
          <w:rFonts w:cstheme="minorHAnsi"/>
          <w:color w:val="000000"/>
          <w:szCs w:val="24"/>
        </w:rPr>
        <w:t>na ławie betonowej z</w:t>
      </w:r>
      <w:r w:rsidR="00C30795">
        <w:rPr>
          <w:rFonts w:cstheme="minorHAnsi"/>
          <w:color w:val="000000"/>
          <w:szCs w:val="24"/>
        </w:rPr>
        <w:t xml:space="preserve"> oporem na krawędzi zewnętrznej </w:t>
      </w:r>
      <w:r w:rsidR="0075724D">
        <w:rPr>
          <w:rFonts w:cstheme="minorHAnsi"/>
          <w:color w:val="000000"/>
          <w:szCs w:val="24"/>
        </w:rPr>
        <w:t xml:space="preserve">remontowanych </w:t>
      </w:r>
      <w:r>
        <w:rPr>
          <w:rFonts w:cstheme="minorHAnsi"/>
          <w:color w:val="000000"/>
          <w:szCs w:val="24"/>
        </w:rPr>
        <w:t>schodów betonowych</w:t>
      </w:r>
      <w:r>
        <w:rPr>
          <w:rFonts w:cstheme="minorHAnsi"/>
          <w:szCs w:val="24"/>
        </w:rPr>
        <w:t>.</w:t>
      </w:r>
    </w:p>
    <w:p w:rsidR="00D92BEB" w:rsidRDefault="00D92BEB">
      <w:pPr>
        <w:rPr>
          <w:rFonts w:cstheme="minorHAnsi"/>
          <w:szCs w:val="24"/>
        </w:rPr>
      </w:pPr>
    </w:p>
    <w:p w:rsidR="00D92BEB" w:rsidRDefault="00C43205">
      <w:r>
        <w:rPr>
          <w:rFonts w:cstheme="minorHAnsi"/>
          <w:b/>
          <w:bCs/>
          <w:szCs w:val="24"/>
        </w:rPr>
        <w:t>1.4. Informacje o terenie budowy</w:t>
      </w:r>
    </w:p>
    <w:p w:rsidR="00D92BEB" w:rsidRDefault="00C43205">
      <w:r>
        <w:rPr>
          <w:rFonts w:cstheme="minorHAnsi"/>
          <w:szCs w:val="24"/>
        </w:rPr>
        <w:t>Planowana inwestycja znajduje się w miejscowości Bobolice w gminie Bobolice. Prace budowlane związane z zagospodarowaniem działki nr ew.: 84 oraz działek nr ew.: 77, 629</w:t>
      </w:r>
      <w:r w:rsidR="00522CD5">
        <w:rPr>
          <w:rFonts w:cstheme="minorHAnsi"/>
          <w:szCs w:val="24"/>
        </w:rPr>
        <w:t xml:space="preserve"> </w:t>
      </w:r>
      <w:r w:rsidR="00522CD5">
        <w:rPr>
          <w:szCs w:val="24"/>
        </w:rPr>
        <w:t>obręb 0003 Bobolice</w:t>
      </w:r>
      <w:r>
        <w:rPr>
          <w:rFonts w:cstheme="minorHAnsi"/>
          <w:szCs w:val="24"/>
        </w:rPr>
        <w:t>.</w:t>
      </w:r>
    </w:p>
    <w:p w:rsidR="00D92BEB" w:rsidRDefault="00D92BEB">
      <w:pPr>
        <w:rPr>
          <w:rFonts w:cs="Arial"/>
          <w:bCs/>
          <w:color w:val="000000"/>
          <w:szCs w:val="24"/>
        </w:rPr>
      </w:pPr>
    </w:p>
    <w:p w:rsidR="00D92BEB" w:rsidRDefault="00C43205">
      <w:r>
        <w:rPr>
          <w:rFonts w:cstheme="minorHAnsi"/>
          <w:b/>
          <w:bCs/>
          <w:szCs w:val="24"/>
        </w:rPr>
        <w:t>2. MATERIAŁY</w:t>
      </w:r>
    </w:p>
    <w:p w:rsidR="00D92BEB" w:rsidRDefault="00C43205">
      <w:r>
        <w:rPr>
          <w:rFonts w:cstheme="minorHAnsi"/>
          <w:b/>
          <w:bCs/>
          <w:szCs w:val="24"/>
        </w:rPr>
        <w:t>2.1. Wymagania ogólne dotyczące materiałów</w:t>
      </w:r>
    </w:p>
    <w:p w:rsidR="00D92BEB" w:rsidRDefault="00C43205" w:rsidP="0035200F">
      <w:pPr>
        <w:spacing w:line="240" w:lineRule="auto"/>
      </w:pPr>
      <w:r>
        <w:rPr>
          <w:rFonts w:cstheme="minorHAnsi"/>
          <w:szCs w:val="24"/>
        </w:rPr>
        <w:t>Ogólne wymagania dotyczące materiałów podano w ST „Wymagania ogólne”.</w:t>
      </w:r>
    </w:p>
    <w:p w:rsidR="00D92BEB" w:rsidRPr="0035200F" w:rsidRDefault="00D92BEB">
      <w:pPr>
        <w:rPr>
          <w:rFonts w:cstheme="minorHAnsi"/>
          <w:sz w:val="16"/>
          <w:szCs w:val="16"/>
        </w:rPr>
      </w:pPr>
    </w:p>
    <w:p w:rsidR="00D92BEB" w:rsidRDefault="00C43205">
      <w:r>
        <w:rPr>
          <w:rFonts w:cstheme="minorHAnsi"/>
          <w:b/>
          <w:bCs/>
          <w:szCs w:val="24"/>
        </w:rPr>
        <w:t>2.2. Wymagania szczegółowe dotyczące materiałów</w:t>
      </w:r>
    </w:p>
    <w:p w:rsidR="00D92BEB" w:rsidRDefault="00C43205">
      <w:r>
        <w:rPr>
          <w:rFonts w:eastAsia="Times New Roman"/>
          <w:b/>
          <w:szCs w:val="24"/>
        </w:rPr>
        <w:t>2.2.1.</w:t>
      </w:r>
      <w:r>
        <w:rPr>
          <w:rFonts w:eastAsia="Times New Roman"/>
          <w:szCs w:val="24"/>
        </w:rPr>
        <w:t xml:space="preserve"> </w:t>
      </w:r>
      <w:r>
        <w:rPr>
          <w:rFonts w:eastAsia="Times New Roman"/>
          <w:b/>
          <w:szCs w:val="24"/>
        </w:rPr>
        <w:t>Obrzeża betonowe szare 6 x 20 cm z betonu klasy B30 wg PN-EN 206-1:2003</w:t>
      </w:r>
    </w:p>
    <w:p w:rsidR="00D92BEB" w:rsidRDefault="00C43205">
      <w:r>
        <w:rPr>
          <w:rFonts w:eastAsia="Times New Roman"/>
          <w:szCs w:val="24"/>
        </w:rPr>
        <w:t>Zastosowane obrzeża pod względem jakości powinny odpowiadać następującym normom:</w:t>
      </w:r>
    </w:p>
    <w:p w:rsidR="00D92BEB" w:rsidRDefault="00C43205" w:rsidP="00530530">
      <w:pPr>
        <w:pStyle w:val="Akapitzlist"/>
        <w:numPr>
          <w:ilvl w:val="0"/>
          <w:numId w:val="33"/>
        </w:numPr>
        <w:tabs>
          <w:tab w:val="clear" w:pos="567"/>
          <w:tab w:val="clear" w:pos="720"/>
        </w:tabs>
        <w:ind w:left="284" w:right="100" w:hanging="284"/>
      </w:pPr>
      <w:r w:rsidRPr="0035200F">
        <w:rPr>
          <w:rFonts w:eastAsia="Times New Roman"/>
          <w:szCs w:val="24"/>
        </w:rPr>
        <w:t>BN-80/6775-03 arkusz 01 - „Prefabrykaty budowlane z betonu. Elementy nawierzchni dróg, ulic, parkingów i torowisk tramwajowych. Wspólne wymagania i badania”;</w:t>
      </w:r>
    </w:p>
    <w:p w:rsidR="00D92BEB" w:rsidRDefault="00C43205" w:rsidP="00530530">
      <w:pPr>
        <w:pStyle w:val="Akapitzlist"/>
        <w:numPr>
          <w:ilvl w:val="0"/>
          <w:numId w:val="33"/>
        </w:numPr>
        <w:tabs>
          <w:tab w:val="clear" w:pos="567"/>
          <w:tab w:val="clear" w:pos="720"/>
        </w:tabs>
        <w:ind w:left="284" w:right="100" w:hanging="284"/>
      </w:pPr>
      <w:r w:rsidRPr="0035200F">
        <w:rPr>
          <w:rFonts w:eastAsia="Times New Roman"/>
          <w:szCs w:val="24"/>
        </w:rPr>
        <w:lastRenderedPageBreak/>
        <w:t>BN-80/6775-03 arkusz 04 - „Prefabrykaty budowlane z betonu. Elementy nawierzchni dróg, ulic, parkingów i torowisk tramwajowych. Krawężniki i obrzeża”.</w:t>
      </w:r>
    </w:p>
    <w:p w:rsidR="00D92BEB" w:rsidRDefault="00C43205">
      <w:pPr>
        <w:rPr>
          <w:rFonts w:eastAsia="Times New Roman"/>
          <w:szCs w:val="24"/>
        </w:rPr>
      </w:pPr>
      <w:r>
        <w:rPr>
          <w:rFonts w:eastAsia="Times New Roman"/>
          <w:szCs w:val="24"/>
        </w:rPr>
        <w:t>Ponadto nasiąkliwość betonu w obrzeżu nie powinna być większa niż 4%.</w:t>
      </w:r>
    </w:p>
    <w:p w:rsidR="00085668" w:rsidRDefault="00085668"/>
    <w:p w:rsidR="00D92BEB" w:rsidRDefault="00C43205">
      <w:r>
        <w:rPr>
          <w:rFonts w:eastAsia="Times New Roman"/>
          <w:b/>
          <w:szCs w:val="24"/>
        </w:rPr>
        <w:t>2.2.2. Ława betonowa</w:t>
      </w:r>
    </w:p>
    <w:p w:rsidR="00D92BEB" w:rsidRDefault="00C43205">
      <w:pPr>
        <w:tabs>
          <w:tab w:val="clear" w:pos="567"/>
          <w:tab w:val="left" w:pos="740"/>
          <w:tab w:val="left" w:pos="1900"/>
          <w:tab w:val="left" w:pos="2500"/>
          <w:tab w:val="left" w:pos="3480"/>
          <w:tab w:val="left" w:pos="4120"/>
          <w:tab w:val="left" w:pos="5940"/>
          <w:tab w:val="left" w:pos="6880"/>
          <w:tab w:val="left" w:pos="7760"/>
        </w:tabs>
      </w:pPr>
      <w:r>
        <w:rPr>
          <w:rFonts w:eastAsia="Times New Roman"/>
          <w:szCs w:val="24"/>
        </w:rPr>
        <w:t>Ław</w:t>
      </w:r>
      <w:r w:rsidR="00085668">
        <w:rPr>
          <w:rFonts w:eastAsia="Times New Roman"/>
          <w:szCs w:val="24"/>
        </w:rPr>
        <w:t>ę</w:t>
      </w:r>
      <w:r>
        <w:rPr>
          <w:rFonts w:eastAsia="Times New Roman"/>
          <w:szCs w:val="24"/>
        </w:rPr>
        <w:t xml:space="preserve"> betonow</w:t>
      </w:r>
      <w:r w:rsidR="00085668">
        <w:rPr>
          <w:rFonts w:eastAsia="Times New Roman"/>
          <w:szCs w:val="24"/>
        </w:rPr>
        <w:t>ą</w:t>
      </w:r>
      <w:r>
        <w:rPr>
          <w:rFonts w:eastAsia="Times New Roman"/>
          <w:szCs w:val="24"/>
        </w:rPr>
        <w:t xml:space="preserve"> pod obrzeża oraz opór </w:t>
      </w:r>
      <w:r w:rsidR="00085668">
        <w:rPr>
          <w:rFonts w:eastAsia="Times New Roman"/>
          <w:szCs w:val="24"/>
        </w:rPr>
        <w:t xml:space="preserve">należy </w:t>
      </w:r>
      <w:r>
        <w:rPr>
          <w:rFonts w:eastAsia="Times New Roman"/>
          <w:szCs w:val="24"/>
        </w:rPr>
        <w:t>wykona</w:t>
      </w:r>
      <w:r w:rsidR="00085668">
        <w:rPr>
          <w:rFonts w:eastAsia="Times New Roman"/>
          <w:szCs w:val="24"/>
        </w:rPr>
        <w:t xml:space="preserve">ć </w:t>
      </w:r>
      <w:r>
        <w:rPr>
          <w:rFonts w:eastAsia="Times New Roman"/>
          <w:szCs w:val="24"/>
        </w:rPr>
        <w:t>z betonu klasy B15, odpowiadającemu normie PN-EN 206-1:2003.</w:t>
      </w:r>
    </w:p>
    <w:p w:rsidR="00D92BEB" w:rsidRDefault="00C43205">
      <w:r>
        <w:rPr>
          <w:rFonts w:eastAsia="Times New Roman"/>
          <w:szCs w:val="24"/>
        </w:rPr>
        <w:t>Wymagania dla cementu i wody jak w punkcie 2.2.4.</w:t>
      </w:r>
    </w:p>
    <w:p w:rsidR="00D92BEB" w:rsidRDefault="00C43205">
      <w:pPr>
        <w:tabs>
          <w:tab w:val="clear" w:pos="567"/>
          <w:tab w:val="left" w:pos="1180"/>
          <w:tab w:val="left" w:pos="2160"/>
        </w:tabs>
      </w:pPr>
      <w:r>
        <w:rPr>
          <w:rFonts w:eastAsia="Times New Roman"/>
          <w:szCs w:val="24"/>
        </w:rPr>
        <w:t>Kruszywo</w:t>
      </w:r>
      <w:r>
        <w:rPr>
          <w:rFonts w:eastAsia="Times New Roman"/>
          <w:szCs w:val="24"/>
        </w:rPr>
        <w:tab/>
        <w:t>(piasek,</w:t>
      </w:r>
      <w:r>
        <w:rPr>
          <w:rFonts w:eastAsia="Times New Roman"/>
          <w:szCs w:val="24"/>
        </w:rPr>
        <w:tab/>
        <w:t>żwir,  grys) - wymagania jak w PN-EN  12620:2004  i  PN-EN 12620:2004/AC:2004.</w:t>
      </w:r>
    </w:p>
    <w:p w:rsidR="00D92BEB" w:rsidRDefault="00D92BEB">
      <w:pPr>
        <w:rPr>
          <w:rFonts w:eastAsia="Times New Roman"/>
          <w:szCs w:val="24"/>
        </w:rPr>
      </w:pPr>
    </w:p>
    <w:p w:rsidR="00D92BEB" w:rsidRDefault="00C43205">
      <w:r>
        <w:rPr>
          <w:rFonts w:eastAsia="Times New Roman"/>
          <w:b/>
          <w:szCs w:val="24"/>
        </w:rPr>
        <w:t>2.2.3. Podsypka cementowo-piaskowa</w:t>
      </w:r>
    </w:p>
    <w:p w:rsidR="00D92BEB" w:rsidRDefault="00C43205">
      <w:r>
        <w:rPr>
          <w:rFonts w:eastAsia="Times New Roman"/>
          <w:szCs w:val="24"/>
        </w:rPr>
        <w:t>Podsypkę pod obrzeża należy wykonać jako cementowo-piaskową w proporcji 1:4.</w:t>
      </w:r>
    </w:p>
    <w:p w:rsidR="00D92BEB" w:rsidRDefault="00D92BEB">
      <w:pPr>
        <w:ind w:right="100"/>
        <w:rPr>
          <w:rFonts w:eastAsia="Times New Roman"/>
          <w:b/>
          <w:szCs w:val="24"/>
        </w:rPr>
      </w:pPr>
    </w:p>
    <w:p w:rsidR="00D92BEB" w:rsidRDefault="00C43205">
      <w:pPr>
        <w:ind w:right="100"/>
      </w:pPr>
      <w:r>
        <w:rPr>
          <w:rFonts w:eastAsia="Times New Roman"/>
          <w:b/>
          <w:szCs w:val="24"/>
        </w:rPr>
        <w:t xml:space="preserve">2.2.4. Zaprawa cementowo-piaskowa </w:t>
      </w:r>
    </w:p>
    <w:p w:rsidR="00D92BEB" w:rsidRDefault="00C43205">
      <w:r>
        <w:rPr>
          <w:rFonts w:eastAsia="Times New Roman"/>
          <w:szCs w:val="24"/>
        </w:rPr>
        <w:t>Do wypełnienia spoin między obrzeżami: cement klasy</w:t>
      </w:r>
      <w:r>
        <w:rPr>
          <w:rFonts w:eastAsia="Times New Roman"/>
          <w:b/>
          <w:szCs w:val="24"/>
        </w:rPr>
        <w:t xml:space="preserve"> </w:t>
      </w:r>
      <w:r>
        <w:rPr>
          <w:rFonts w:eastAsia="Times New Roman"/>
          <w:szCs w:val="24"/>
        </w:rPr>
        <w:t>32,5 - odpowiadający wymaganiom PN-EN-197-01:2002, piasek - należy stosować drobny, ostry piasek odpowiadający wymaganiom PN-B- 06711, woda - należy stosować wodę odpowiadającą wymaganiom</w:t>
      </w:r>
      <w:r>
        <w:rPr>
          <w:rFonts w:eastAsia="Times New Roman"/>
          <w:szCs w:val="24"/>
        </w:rPr>
        <w:br/>
        <w:t>PN-EN 1008:2004.</w:t>
      </w:r>
    </w:p>
    <w:p w:rsidR="00D92BEB" w:rsidRDefault="00D92BEB">
      <w:pPr>
        <w:rPr>
          <w:rFonts w:cstheme="minorHAnsi"/>
          <w:szCs w:val="24"/>
        </w:rPr>
      </w:pPr>
    </w:p>
    <w:p w:rsidR="00D92BEB" w:rsidRDefault="00C43205">
      <w:r>
        <w:rPr>
          <w:rFonts w:cstheme="minorHAnsi"/>
          <w:b/>
          <w:bCs/>
          <w:szCs w:val="24"/>
        </w:rPr>
        <w:t>3. SPRZĘT</w:t>
      </w:r>
    </w:p>
    <w:p w:rsidR="00D92BEB" w:rsidRDefault="00C43205">
      <w:r>
        <w:rPr>
          <w:rFonts w:cstheme="minorHAnsi"/>
          <w:b/>
          <w:szCs w:val="24"/>
        </w:rPr>
        <w:t>3.1. Ogólne wymagania dotyczące sprzętu w ST „Wymagania ogólne”.</w:t>
      </w:r>
    </w:p>
    <w:p w:rsidR="00D92BEB" w:rsidRDefault="00C43205">
      <w:r>
        <w:rPr>
          <w:rFonts w:cstheme="minorHAnsi"/>
          <w:szCs w:val="24"/>
        </w:rPr>
        <w:t>Ogólne wymagania dotyczące transportu w ST „Wymagania ogólne”.</w:t>
      </w:r>
    </w:p>
    <w:p w:rsidR="00D92BEB" w:rsidRDefault="00C43205">
      <w:r>
        <w:rPr>
          <w:rFonts w:cstheme="minorHAnsi"/>
          <w:szCs w:val="24"/>
        </w:rPr>
        <w:t>Roboty związane z wykonaniem ławy betonowej z oporem i ustawieniem obrzeży wykonane będą ręcznie.</w:t>
      </w:r>
    </w:p>
    <w:p w:rsidR="00D92BEB" w:rsidRDefault="00D92BEB">
      <w:pPr>
        <w:rPr>
          <w:rFonts w:cstheme="minorHAnsi"/>
          <w:szCs w:val="24"/>
        </w:rPr>
      </w:pPr>
    </w:p>
    <w:p w:rsidR="00D92BEB" w:rsidRDefault="00C43205">
      <w:r>
        <w:rPr>
          <w:rFonts w:cstheme="minorHAnsi"/>
          <w:b/>
          <w:bCs/>
          <w:szCs w:val="24"/>
        </w:rPr>
        <w:t>4. TRANSPORT</w:t>
      </w:r>
    </w:p>
    <w:p w:rsidR="00D92BEB" w:rsidRDefault="00C43205">
      <w:r>
        <w:rPr>
          <w:rFonts w:cstheme="minorHAnsi"/>
          <w:szCs w:val="24"/>
        </w:rPr>
        <w:t>Ogólne wymagania dotyczące transportu w ST „Wymagania ogólne”.</w:t>
      </w:r>
    </w:p>
    <w:p w:rsidR="00D92BEB" w:rsidRDefault="00C43205">
      <w:r>
        <w:rPr>
          <w:rFonts w:eastAsia="Times New Roman"/>
        </w:rPr>
        <w:t xml:space="preserve">Transport i składowanie obrzeży betonowych na miejsce wbudowania zgodnie z normą BN-80/6775-03 arkusz 1 „Prefabrykaty budowlane z betonu. Elementy nawierzchni dróg, ulic, parkingów i torowisk tramwajowych. „Wspólne wymagania i badania.” </w:t>
      </w:r>
    </w:p>
    <w:p w:rsidR="00D92BEB" w:rsidRDefault="00C43205">
      <w:r>
        <w:rPr>
          <w:rFonts w:eastAsia="Times New Roman"/>
        </w:rPr>
        <w:t>Beton na ławę - transportowany będzie dowolnymi środkami przeznaczonymi do przewożenia wytworzonego betonu.</w:t>
      </w:r>
    </w:p>
    <w:p w:rsidR="00D92BEB" w:rsidRDefault="00C43205">
      <w:r>
        <w:rPr>
          <w:rFonts w:eastAsia="Times New Roman"/>
        </w:rPr>
        <w:t>Piasek oraz cement może być przewożony na miejsce wbudowania dowolnymi środkami transportu, zapewniającymi trwałość własności materiałów podczas transportu.</w:t>
      </w:r>
    </w:p>
    <w:p w:rsidR="00D92BEB" w:rsidRDefault="00D92BEB">
      <w:pPr>
        <w:rPr>
          <w:rFonts w:cstheme="minorHAnsi"/>
          <w:szCs w:val="24"/>
        </w:rPr>
      </w:pPr>
    </w:p>
    <w:p w:rsidR="00D92BEB" w:rsidRDefault="00C43205">
      <w:r>
        <w:rPr>
          <w:rFonts w:cstheme="minorHAnsi"/>
          <w:b/>
          <w:bCs/>
          <w:szCs w:val="24"/>
        </w:rPr>
        <w:t>5. WYKONANIE ROBÓT</w:t>
      </w:r>
    </w:p>
    <w:p w:rsidR="00D92BEB" w:rsidRDefault="00C43205">
      <w:r>
        <w:rPr>
          <w:rFonts w:cs="Arial"/>
          <w:b/>
          <w:color w:val="000000"/>
          <w:szCs w:val="24"/>
        </w:rPr>
        <w:t>5.1. Ogólne wymagania dotyczące wykonania robót</w:t>
      </w:r>
    </w:p>
    <w:p w:rsidR="00D92BEB" w:rsidRDefault="00C43205">
      <w:r>
        <w:rPr>
          <w:rFonts w:cstheme="minorHAnsi"/>
          <w:szCs w:val="24"/>
        </w:rPr>
        <w:t>Ogólne wymagania dotyczące wykonania robót w ST „Wymagania ogólne”.</w:t>
      </w:r>
    </w:p>
    <w:p w:rsidR="00D92BEB" w:rsidRDefault="00D92BEB">
      <w:pPr>
        <w:rPr>
          <w:rFonts w:cs="Arial"/>
          <w:b/>
          <w:color w:val="000000"/>
          <w:szCs w:val="24"/>
        </w:rPr>
      </w:pPr>
    </w:p>
    <w:p w:rsidR="00D92BEB" w:rsidRDefault="00C43205">
      <w:r>
        <w:rPr>
          <w:rFonts w:cs="Arial"/>
          <w:b/>
          <w:color w:val="000000"/>
          <w:szCs w:val="24"/>
        </w:rPr>
        <w:t>5.2. Szczegółowe wymagania dotyczące wykonania robót</w:t>
      </w:r>
    </w:p>
    <w:p w:rsidR="00D92BEB" w:rsidRDefault="00C43205">
      <w:r>
        <w:rPr>
          <w:rFonts w:eastAsia="Times New Roman"/>
          <w:b/>
          <w:szCs w:val="24"/>
        </w:rPr>
        <w:t>5.2.1. Wytyczenie sytuacyjno-wysokościowe miejsc wbudowania obrzeży</w:t>
      </w:r>
    </w:p>
    <w:p w:rsidR="00D92BEB" w:rsidRDefault="00C43205">
      <w:r>
        <w:rPr>
          <w:rFonts w:eastAsia="Times New Roman"/>
          <w:szCs w:val="24"/>
        </w:rPr>
        <w:t>Wytyczenie sytuacyjno-wysokościowe odcinków wbudowania obrzeży, wykonane będzie</w:t>
      </w:r>
      <w:r>
        <w:rPr>
          <w:rFonts w:eastAsia="Times New Roman"/>
          <w:szCs w:val="24"/>
        </w:rPr>
        <w:br/>
        <w:t>na podstawie Dokumentacji Projektowej.</w:t>
      </w:r>
    </w:p>
    <w:p w:rsidR="00085668" w:rsidRDefault="00085668">
      <w:pPr>
        <w:rPr>
          <w:rFonts w:eastAsia="Times New Roman"/>
          <w:b/>
          <w:szCs w:val="24"/>
        </w:rPr>
      </w:pPr>
    </w:p>
    <w:p w:rsidR="00D92BEB" w:rsidRDefault="00C43205">
      <w:r>
        <w:rPr>
          <w:rFonts w:eastAsia="Times New Roman"/>
          <w:b/>
          <w:szCs w:val="24"/>
        </w:rPr>
        <w:t>5.2.2.Wykonanie koryta pod ławę betonową</w:t>
      </w:r>
    </w:p>
    <w:p w:rsidR="00D92BEB" w:rsidRDefault="00C43205">
      <w:pPr>
        <w:rPr>
          <w:rFonts w:eastAsia="Times New Roman"/>
          <w:szCs w:val="24"/>
        </w:rPr>
      </w:pPr>
      <w:r>
        <w:rPr>
          <w:rFonts w:eastAsia="Times New Roman"/>
          <w:szCs w:val="24"/>
        </w:rPr>
        <w:t>Roboty ziemne (wykopy) związane z wykonaniem koryta gruntowego pod ławę betonową</w:t>
      </w:r>
      <w:r>
        <w:rPr>
          <w:rFonts w:eastAsia="Times New Roman"/>
          <w:szCs w:val="24"/>
        </w:rPr>
        <w:br/>
        <w:t xml:space="preserve">z oporem, wykonane będę ręcznie. Geometria wykopu oraz głębokość </w:t>
      </w:r>
      <w:r w:rsidR="00085668">
        <w:rPr>
          <w:rFonts w:eastAsia="Times New Roman"/>
          <w:szCs w:val="24"/>
        </w:rPr>
        <w:t>-</w:t>
      </w:r>
      <w:r>
        <w:rPr>
          <w:rFonts w:eastAsia="Times New Roman"/>
          <w:szCs w:val="24"/>
        </w:rPr>
        <w:t xml:space="preserve"> zgodnie</w:t>
      </w:r>
      <w:r>
        <w:rPr>
          <w:rFonts w:eastAsia="Times New Roman"/>
          <w:szCs w:val="24"/>
        </w:rPr>
        <w:br/>
        <w:t>z „Katalogiem Powtarzalnych Elementów Drogowych” i Dokumentacją Projektową.</w:t>
      </w:r>
    </w:p>
    <w:p w:rsidR="00085668" w:rsidRDefault="00085668"/>
    <w:p w:rsidR="00D92BEB" w:rsidRDefault="00C43205">
      <w:r>
        <w:rPr>
          <w:rFonts w:eastAsia="Times New Roman"/>
          <w:b/>
          <w:szCs w:val="24"/>
        </w:rPr>
        <w:t>5.2.3.Wykonanie betonowej ławy pod obrzeża</w:t>
      </w:r>
    </w:p>
    <w:p w:rsidR="00D92BEB" w:rsidRPr="00085668" w:rsidRDefault="00C43205">
      <w:pPr>
        <w:rPr>
          <w:rFonts w:eastAsia="Times New Roman"/>
          <w:szCs w:val="24"/>
        </w:rPr>
      </w:pPr>
      <w:r>
        <w:rPr>
          <w:rFonts w:eastAsia="Times New Roman"/>
          <w:szCs w:val="24"/>
        </w:rPr>
        <w:t>Przed przystąpieniem do wytworzenia betonu na ławę betonową z oporem, Wykonawca jest zobowiązany do przygotowania receptury na beton. Receptura winna być opracowana</w:t>
      </w:r>
      <w:r>
        <w:rPr>
          <w:rFonts w:eastAsia="Times New Roman"/>
          <w:szCs w:val="24"/>
        </w:rPr>
        <w:br/>
        <w:t>dla konkretnych materiałów. Receptura zostanie opracowana przez laboratorium w oparciu</w:t>
      </w:r>
      <w:r>
        <w:rPr>
          <w:rFonts w:eastAsia="Times New Roman"/>
          <w:szCs w:val="24"/>
        </w:rPr>
        <w:br/>
        <w:t>o PN-EN 206- 1:2003. Transport wytworzonego betonu na miejsce w</w:t>
      </w:r>
      <w:r w:rsidR="00085668">
        <w:rPr>
          <w:rFonts w:eastAsia="Times New Roman"/>
          <w:szCs w:val="24"/>
        </w:rPr>
        <w:t>budowania omówiono</w:t>
      </w:r>
      <w:r w:rsidR="00085668">
        <w:rPr>
          <w:rFonts w:eastAsia="Times New Roman"/>
          <w:szCs w:val="24"/>
        </w:rPr>
        <w:br/>
        <w:t>w punkcie 4</w:t>
      </w:r>
      <w:r>
        <w:rPr>
          <w:rFonts w:eastAsia="Times New Roman"/>
          <w:szCs w:val="24"/>
        </w:rPr>
        <w:t xml:space="preserve"> niniejszej ST. Ława betonowa wykonana będzie z betonu klasy B15,</w:t>
      </w:r>
      <w:r>
        <w:rPr>
          <w:rFonts w:eastAsia="Times New Roman"/>
          <w:szCs w:val="24"/>
        </w:rPr>
        <w:br/>
        <w:t>we wcześniej przygotowanym korycie gruntowym. Wykonanie ławy betonowej polega</w:t>
      </w:r>
      <w:r>
        <w:rPr>
          <w:rFonts w:eastAsia="Times New Roman"/>
          <w:szCs w:val="24"/>
        </w:rPr>
        <w:br/>
        <w:t>na rozścieleniu dowiezionego betonu oraz odpowiednim jego zagęszczeniu. Wykonana ława wraz z oporem po zagęszczeniu betonu powinna odpowiadać wymiarami oraz kształtem</w:t>
      </w:r>
      <w:r>
        <w:rPr>
          <w:rFonts w:eastAsia="Times New Roman"/>
          <w:szCs w:val="24"/>
        </w:rPr>
        <w:br/>
        <w:t>- rysunkowi w Dokumentacji Projektowej. Obrzeża i krawężniki ustawione będą na ławie</w:t>
      </w:r>
      <w:r>
        <w:rPr>
          <w:rFonts w:eastAsia="Times New Roman"/>
          <w:szCs w:val="24"/>
        </w:rPr>
        <w:br/>
        <w:t>z oporem.</w:t>
      </w:r>
    </w:p>
    <w:p w:rsidR="00D92BEB" w:rsidRDefault="00D92BEB">
      <w:pPr>
        <w:rPr>
          <w:rFonts w:eastAsia="Times New Roman"/>
          <w:szCs w:val="24"/>
        </w:rPr>
      </w:pPr>
    </w:p>
    <w:p w:rsidR="00D92BEB" w:rsidRDefault="00C43205">
      <w:r>
        <w:rPr>
          <w:rFonts w:eastAsia="Times New Roman"/>
          <w:b/>
          <w:szCs w:val="24"/>
        </w:rPr>
        <w:t>5.2.4. Wykonanie podsypki cementowo-piaskowej pod obrzeża</w:t>
      </w:r>
    </w:p>
    <w:p w:rsidR="00D92BEB" w:rsidRDefault="00C43205">
      <w:r>
        <w:rPr>
          <w:rFonts w:eastAsia="Times New Roman"/>
          <w:szCs w:val="24"/>
        </w:rPr>
        <w:t>Na wykonanej ławie betonowej należy rozścielić ręcznie podsypkę cementowo-piaskową grubości 3 cm, celem prawidłowego osadzenia obrzeża. Podsypkę wykonać należy</w:t>
      </w:r>
      <w:r>
        <w:rPr>
          <w:rFonts w:eastAsia="Times New Roman"/>
          <w:szCs w:val="24"/>
        </w:rPr>
        <w:br/>
        <w:t>w proporcji 1:4.</w:t>
      </w:r>
    </w:p>
    <w:p w:rsidR="00D92BEB" w:rsidRDefault="00D92BEB">
      <w:pPr>
        <w:rPr>
          <w:rFonts w:eastAsia="Times New Roman"/>
          <w:b/>
          <w:szCs w:val="24"/>
        </w:rPr>
      </w:pPr>
    </w:p>
    <w:p w:rsidR="00D92BEB" w:rsidRDefault="00C43205">
      <w:r>
        <w:rPr>
          <w:rFonts w:eastAsia="Times New Roman"/>
          <w:b/>
          <w:szCs w:val="24"/>
        </w:rPr>
        <w:t>5.2.5. Wbudowanie obrzeży betonowych</w:t>
      </w:r>
      <w:r w:rsidR="00085668">
        <w:rPr>
          <w:rFonts w:eastAsia="Times New Roman"/>
          <w:b/>
          <w:szCs w:val="24"/>
        </w:rPr>
        <w:t xml:space="preserve"> lub z kostki granitowej</w:t>
      </w:r>
    </w:p>
    <w:p w:rsidR="00D92BEB" w:rsidRDefault="00C43205">
      <w:r>
        <w:rPr>
          <w:rFonts w:eastAsia="Times New Roman"/>
          <w:szCs w:val="24"/>
        </w:rPr>
        <w:t>Roboty związane w wbudowaniem obrzeży winny być wykonane przy temperaturze otoczenia nie niżej niż 5 stopni Celsjusza. Przy wbudowywaniu obrzeży należy bezwzględnie przestrzegać wytyczonej trasy przebiegu obrzeży zgodnego z Dokumentacją Projektową. Dopuszczalne odstępstwa od Dokumentacji Projektowej, to ± 1 cm w niwelecie obrzeża</w:t>
      </w:r>
      <w:r w:rsidR="00085668">
        <w:rPr>
          <w:rFonts w:eastAsia="Times New Roman"/>
          <w:szCs w:val="24"/>
        </w:rPr>
        <w:br/>
      </w:r>
      <w:r>
        <w:rPr>
          <w:rFonts w:eastAsia="Times New Roman"/>
          <w:szCs w:val="24"/>
        </w:rPr>
        <w:t>i ± 5 cm w usytuowaniu poziomym.</w:t>
      </w:r>
    </w:p>
    <w:p w:rsidR="00D92BEB" w:rsidRDefault="00D92BEB">
      <w:pPr>
        <w:rPr>
          <w:rFonts w:cstheme="minorHAnsi"/>
          <w:szCs w:val="24"/>
        </w:rPr>
      </w:pPr>
    </w:p>
    <w:p w:rsidR="00D92BEB" w:rsidRDefault="00C43205">
      <w:r>
        <w:rPr>
          <w:rFonts w:cstheme="minorHAnsi"/>
          <w:b/>
          <w:szCs w:val="24"/>
        </w:rPr>
        <w:t>6. KONTROLA JAKOŚCI ROBÓT</w:t>
      </w:r>
    </w:p>
    <w:p w:rsidR="00D92BEB" w:rsidRDefault="00C43205">
      <w:r>
        <w:rPr>
          <w:rFonts w:cstheme="minorHAnsi"/>
          <w:szCs w:val="24"/>
        </w:rPr>
        <w:t>Ogólne wymagania dotyczące kontroli jakości robót w ST „Wymagania ogólne”.</w:t>
      </w:r>
    </w:p>
    <w:p w:rsidR="00D92BEB" w:rsidRDefault="00C43205" w:rsidP="00530530">
      <w:pPr>
        <w:pStyle w:val="Akapitzlist"/>
        <w:numPr>
          <w:ilvl w:val="0"/>
          <w:numId w:val="34"/>
        </w:numPr>
        <w:tabs>
          <w:tab w:val="clear" w:pos="567"/>
          <w:tab w:val="clear" w:pos="720"/>
        </w:tabs>
        <w:ind w:left="284" w:hanging="284"/>
      </w:pPr>
      <w:r w:rsidRPr="00085668">
        <w:rPr>
          <w:rFonts w:eastAsia="Times New Roman"/>
        </w:rPr>
        <w:t>kontrola jakości materiałów przed przystąpieniem do robót - wykonawca jest odpowiedzialny za jakość materiałów przeznaczonych do wbudowania;</w:t>
      </w:r>
    </w:p>
    <w:p w:rsidR="00D92BEB" w:rsidRDefault="00C43205" w:rsidP="00530530">
      <w:pPr>
        <w:pStyle w:val="Akapitzlist"/>
        <w:numPr>
          <w:ilvl w:val="0"/>
          <w:numId w:val="34"/>
        </w:numPr>
        <w:tabs>
          <w:tab w:val="clear" w:pos="567"/>
          <w:tab w:val="clear" w:pos="720"/>
        </w:tabs>
        <w:ind w:left="284" w:hanging="284"/>
      </w:pPr>
      <w:r w:rsidRPr="00085668">
        <w:rPr>
          <w:rFonts w:eastAsia="Times New Roman"/>
        </w:rPr>
        <w:t>kontrole i badania w trakcie wykonywania robót;</w:t>
      </w:r>
    </w:p>
    <w:p w:rsidR="00D92BEB" w:rsidRDefault="00C43205" w:rsidP="00530530">
      <w:pPr>
        <w:pStyle w:val="Akapitzlist"/>
        <w:numPr>
          <w:ilvl w:val="0"/>
          <w:numId w:val="34"/>
        </w:numPr>
        <w:tabs>
          <w:tab w:val="clear" w:pos="567"/>
          <w:tab w:val="clear" w:pos="720"/>
        </w:tabs>
        <w:spacing w:after="0"/>
        <w:ind w:left="284" w:hanging="284"/>
      </w:pPr>
      <w:r w:rsidRPr="00085668">
        <w:rPr>
          <w:rFonts w:eastAsia="Times New Roman"/>
        </w:rPr>
        <w:t>kontrola ustawienia obrzeży.</w:t>
      </w:r>
    </w:p>
    <w:p w:rsidR="00D92BEB" w:rsidRDefault="00D92BEB">
      <w:pPr>
        <w:rPr>
          <w:rFonts w:eastAsia="Times New Roman"/>
        </w:rPr>
      </w:pPr>
    </w:p>
    <w:p w:rsidR="00D92BEB" w:rsidRDefault="00C43205">
      <w:r>
        <w:rPr>
          <w:rFonts w:cstheme="minorHAnsi"/>
          <w:b/>
          <w:bCs/>
          <w:szCs w:val="24"/>
        </w:rPr>
        <w:t>7. OBMIAR ROBÓT</w:t>
      </w:r>
    </w:p>
    <w:p w:rsidR="00D92BEB" w:rsidRDefault="00C43205">
      <w:r>
        <w:rPr>
          <w:rFonts w:cstheme="minorHAnsi"/>
          <w:szCs w:val="24"/>
        </w:rPr>
        <w:t>Ogólne wymagania dotyczące wykonania obmiaru robót w ST „Wymagania ogólne”.</w:t>
      </w:r>
    </w:p>
    <w:p w:rsidR="00D92BEB" w:rsidRDefault="00C43205">
      <w:r>
        <w:rPr>
          <w:rFonts w:cstheme="minorHAnsi"/>
          <w:szCs w:val="24"/>
        </w:rPr>
        <w:t>Jednostką obmiaru jest m (metr) wbudowanego obrzeża.</w:t>
      </w:r>
    </w:p>
    <w:p w:rsidR="00D92BEB" w:rsidRDefault="00D92BEB"/>
    <w:p w:rsidR="00D92BEB" w:rsidRDefault="00C43205">
      <w:r>
        <w:rPr>
          <w:rFonts w:cstheme="minorHAnsi"/>
          <w:b/>
          <w:bCs/>
          <w:szCs w:val="24"/>
        </w:rPr>
        <w:t>8. ODBIÓR ROBÓT</w:t>
      </w:r>
    </w:p>
    <w:p w:rsidR="00D92BEB" w:rsidRDefault="00C43205">
      <w:r>
        <w:rPr>
          <w:rFonts w:cstheme="minorHAnsi"/>
          <w:szCs w:val="24"/>
        </w:rPr>
        <w:t>Ogólne wymagania dotyczące wykonania odbioru robót w ST „Wymagania ogólne”.</w:t>
      </w:r>
    </w:p>
    <w:p w:rsidR="00D92BEB" w:rsidRDefault="00D92BEB">
      <w:pPr>
        <w:rPr>
          <w:rFonts w:cstheme="minorHAnsi"/>
          <w:szCs w:val="24"/>
        </w:rPr>
      </w:pPr>
    </w:p>
    <w:p w:rsidR="00D92BEB" w:rsidRDefault="00C43205">
      <w:r>
        <w:rPr>
          <w:rFonts w:cstheme="minorHAnsi"/>
          <w:b/>
          <w:bCs/>
          <w:szCs w:val="24"/>
        </w:rPr>
        <w:t>9. PODSTAWA PŁATNOŚCI</w:t>
      </w:r>
    </w:p>
    <w:p w:rsidR="00D92BEB" w:rsidRDefault="00C43205">
      <w:r>
        <w:rPr>
          <w:rFonts w:cstheme="minorHAnsi"/>
          <w:szCs w:val="24"/>
        </w:rPr>
        <w:lastRenderedPageBreak/>
        <w:t>Ogólne wymagania dotyczące podstawy płatności w ST „Wymagania ogólne”.</w:t>
      </w:r>
    </w:p>
    <w:p w:rsidR="00D92BEB" w:rsidRDefault="00C43205">
      <w:pPr>
        <w:ind w:right="120"/>
      </w:pPr>
      <w:r>
        <w:rPr>
          <w:rFonts w:eastAsia="Times New Roman"/>
          <w:szCs w:val="24"/>
        </w:rPr>
        <w:t>Cena wykonania robót obejmuje:</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p</w:t>
      </w:r>
      <w:r w:rsidR="00085668">
        <w:rPr>
          <w:rFonts w:eastAsia="Times New Roman"/>
          <w:szCs w:val="24"/>
        </w:rPr>
        <w:t>race pomiarowe i przygotowawcze;</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transport i składowanie materiałów do wykonania robót</w:t>
      </w:r>
      <w:r w:rsidR="00085668">
        <w:rPr>
          <w:rFonts w:eastAsia="Times New Roman"/>
          <w:szCs w:val="24"/>
        </w:rPr>
        <w:t>;</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wykonanie koryta gruntowego pod ławę betonową</w:t>
      </w:r>
      <w:r w:rsidR="00085668">
        <w:rPr>
          <w:rFonts w:eastAsia="Times New Roman"/>
          <w:szCs w:val="24"/>
        </w:rPr>
        <w:t>;</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wykonanie deskowania ławy betonowej</w:t>
      </w:r>
      <w:r w:rsidR="00085668">
        <w:rPr>
          <w:rFonts w:eastAsia="Times New Roman"/>
          <w:szCs w:val="24"/>
        </w:rPr>
        <w:t>;</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wykonanie ławy betonowej z oporem pojedynczym i podwójnym</w:t>
      </w:r>
      <w:r w:rsidR="00085668">
        <w:rPr>
          <w:rFonts w:eastAsia="Times New Roman"/>
          <w:szCs w:val="24"/>
        </w:rPr>
        <w:t>;</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rozebranie deskowania</w:t>
      </w:r>
      <w:r w:rsidR="00085668">
        <w:rPr>
          <w:rFonts w:eastAsia="Times New Roman"/>
          <w:szCs w:val="24"/>
        </w:rPr>
        <w:t>;</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pielęgnacja wykonanej ławy</w:t>
      </w:r>
      <w:r w:rsidR="00085668">
        <w:rPr>
          <w:rFonts w:eastAsia="Times New Roman"/>
          <w:szCs w:val="24"/>
        </w:rPr>
        <w:t>;</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wykonanie mieszanki cementowo-piaskowej i rozścielenie jej jako podsypki pod obrzeża</w:t>
      </w:r>
      <w:r w:rsidR="00085668">
        <w:rPr>
          <w:rFonts w:eastAsia="Times New Roman"/>
          <w:szCs w:val="24"/>
        </w:rPr>
        <w:t>;</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ustawienie obrzeży betonowych</w:t>
      </w:r>
      <w:r w:rsidR="00085668">
        <w:rPr>
          <w:rFonts w:eastAsia="Times New Roman"/>
          <w:szCs w:val="24"/>
        </w:rPr>
        <w:t xml:space="preserve"> lub z kostki granitowej;</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przeprowadzenie niezbędnych pomiarów i badań</w:t>
      </w:r>
      <w:r w:rsidR="00085668">
        <w:rPr>
          <w:rFonts w:eastAsia="Times New Roman"/>
          <w:szCs w:val="24"/>
        </w:rPr>
        <w:t>;</w:t>
      </w:r>
    </w:p>
    <w:p w:rsidR="00D92BEB" w:rsidRDefault="00C43205" w:rsidP="00530530">
      <w:pPr>
        <w:pStyle w:val="Akapitzlist"/>
        <w:numPr>
          <w:ilvl w:val="0"/>
          <w:numId w:val="35"/>
        </w:numPr>
        <w:tabs>
          <w:tab w:val="clear" w:pos="567"/>
          <w:tab w:val="clear" w:pos="720"/>
          <w:tab w:val="num" w:pos="0"/>
        </w:tabs>
        <w:ind w:left="284" w:hanging="284"/>
      </w:pPr>
      <w:r w:rsidRPr="00085668">
        <w:rPr>
          <w:rFonts w:eastAsia="Times New Roman"/>
          <w:szCs w:val="24"/>
        </w:rPr>
        <w:t>uporządkowanie miejsca prowadzonych robót.</w:t>
      </w:r>
    </w:p>
    <w:p w:rsidR="00D92BEB" w:rsidRDefault="00D92BEB">
      <w:pPr>
        <w:rPr>
          <w:rFonts w:cs="Arial"/>
          <w:color w:val="000000"/>
          <w:szCs w:val="24"/>
        </w:rPr>
      </w:pPr>
    </w:p>
    <w:p w:rsidR="00D92BEB" w:rsidRDefault="00C43205">
      <w:r>
        <w:rPr>
          <w:rFonts w:cstheme="minorHAnsi"/>
          <w:b/>
          <w:bCs/>
          <w:szCs w:val="24"/>
        </w:rPr>
        <w:t>10. PRZEPISY ZWIĄZANE</w:t>
      </w:r>
    </w:p>
    <w:p w:rsidR="00D92BEB" w:rsidRDefault="00C43205">
      <w:r>
        <w:rPr>
          <w:rFonts w:eastAsia="Times New Roman"/>
          <w:sz w:val="22"/>
        </w:rPr>
        <w:t>Katalog Powtarzalnych Elementów Drogowych. Centralne Biuro Projektowo Badawcze Dróg</w:t>
      </w:r>
      <w:r>
        <w:rPr>
          <w:rFonts w:eastAsia="Times New Roman"/>
          <w:sz w:val="22"/>
        </w:rPr>
        <w:br/>
        <w:t>i Mostów w Warszawie.</w:t>
      </w:r>
    </w:p>
    <w:p w:rsidR="00D92BEB" w:rsidRDefault="00C43205">
      <w:pPr>
        <w:tabs>
          <w:tab w:val="clear" w:pos="567"/>
          <w:tab w:val="left" w:pos="2140"/>
          <w:tab w:val="left" w:pos="3440"/>
          <w:tab w:val="left" w:pos="4560"/>
          <w:tab w:val="left" w:pos="4820"/>
          <w:tab w:val="left" w:pos="5640"/>
          <w:tab w:val="left" w:pos="6640"/>
          <w:tab w:val="left" w:pos="7880"/>
          <w:tab w:val="left" w:pos="8500"/>
        </w:tabs>
      </w:pPr>
      <w:r>
        <w:rPr>
          <w:rFonts w:eastAsia="Times New Roman"/>
          <w:sz w:val="22"/>
        </w:rPr>
        <w:t>BN-80/6775-03 Prefabrykaty budowlane z betonu. Elementy nawierzchni dróg, ulic, parkingów</w:t>
      </w:r>
      <w:r>
        <w:rPr>
          <w:rFonts w:eastAsia="Times New Roman"/>
          <w:sz w:val="22"/>
        </w:rPr>
        <w:br/>
        <w:t>i torowisk tramwajowych. Wspólne wymagania i badania.</w:t>
      </w:r>
    </w:p>
    <w:p w:rsidR="00D92BEB" w:rsidRDefault="00C43205">
      <w:pPr>
        <w:tabs>
          <w:tab w:val="clear" w:pos="567"/>
          <w:tab w:val="left" w:pos="2140"/>
          <w:tab w:val="left" w:pos="3440"/>
          <w:tab w:val="left" w:pos="4560"/>
          <w:tab w:val="left" w:pos="4820"/>
          <w:tab w:val="left" w:pos="5640"/>
          <w:tab w:val="left" w:pos="6640"/>
          <w:tab w:val="left" w:pos="7880"/>
          <w:tab w:val="left" w:pos="8500"/>
        </w:tabs>
      </w:pPr>
      <w:r>
        <w:rPr>
          <w:rFonts w:eastAsia="Times New Roman"/>
          <w:sz w:val="22"/>
        </w:rPr>
        <w:t>BN-80/6775-03 Prefabrykaty budowlane z betonu. Elementy nawierzchni dróg, ulic, parkingów</w:t>
      </w:r>
      <w:r>
        <w:rPr>
          <w:rFonts w:eastAsia="Times New Roman"/>
          <w:sz w:val="22"/>
        </w:rPr>
        <w:br/>
        <w:t>i torowisk tramwajowych. Krawężniki i obrzeża.</w:t>
      </w:r>
    </w:p>
    <w:p w:rsidR="00D92BEB" w:rsidRDefault="00C43205">
      <w:r>
        <w:rPr>
          <w:rFonts w:eastAsia="Times New Roman"/>
          <w:sz w:val="22"/>
        </w:rPr>
        <w:t>PN-EN 206-1:2003 Beton. Część 1: Wymagania, właściwości, produkcja i zgodność</w:t>
      </w:r>
    </w:p>
    <w:p w:rsidR="00D92BEB" w:rsidRDefault="00C43205">
      <w:pPr>
        <w:tabs>
          <w:tab w:val="clear" w:pos="567"/>
          <w:tab w:val="left" w:pos="1900"/>
        </w:tabs>
      </w:pPr>
      <w:r>
        <w:rPr>
          <w:rFonts w:eastAsia="Times New Roman"/>
          <w:sz w:val="22"/>
        </w:rPr>
        <w:t>PN-EN 197-1:2002 Cement. Część 1: Skład, wymagania i kryteria zgodności dotyczące cementu powszechnego użytku.</w:t>
      </w:r>
    </w:p>
    <w:p w:rsidR="00D92BEB" w:rsidRDefault="00C43205">
      <w:pPr>
        <w:tabs>
          <w:tab w:val="clear" w:pos="567"/>
          <w:tab w:val="left" w:pos="2140"/>
        </w:tabs>
      </w:pPr>
      <w:r>
        <w:rPr>
          <w:rFonts w:eastAsia="Times New Roman"/>
          <w:sz w:val="22"/>
        </w:rPr>
        <w:t>PN-B-06711 Kruszywa naturalne. Piasek do zapraw budowlanych.</w:t>
      </w:r>
    </w:p>
    <w:p w:rsidR="00D92BEB" w:rsidRDefault="00C43205">
      <w:r>
        <w:rPr>
          <w:rFonts w:eastAsia="Times New Roman"/>
          <w:sz w:val="22"/>
        </w:rPr>
        <w:t>PN-EN 1008:2004 Woda zarobowa do betonów. Specyfikacja pobierania próbek, badania i ocena przydatności wody zarobowej do betonu w tym odzyskanej z produkcji procesu betonu</w:t>
      </w:r>
    </w:p>
    <w:p w:rsidR="00D92BEB" w:rsidRDefault="00C43205">
      <w:r>
        <w:rPr>
          <w:rFonts w:eastAsia="Times New Roman"/>
          <w:sz w:val="22"/>
        </w:rPr>
        <w:t>PN-EN 12620:2004 i PN-EN 12620:2004/AC:2004 Kruszywa do betonu.</w:t>
      </w:r>
    </w:p>
    <w:p w:rsidR="00D92BEB" w:rsidRDefault="00D92BEB">
      <w:pPr>
        <w:pStyle w:val="Bezodstpw"/>
        <w:spacing w:line="276" w:lineRule="auto"/>
        <w:jc w:val="both"/>
        <w:rPr>
          <w:rFonts w:ascii="Times New Roman" w:hAnsi="Times New Roman" w:cstheme="minorHAnsi"/>
          <w:b/>
          <w:sz w:val="24"/>
          <w:szCs w:val="24"/>
        </w:rPr>
      </w:pPr>
    </w:p>
    <w:p w:rsidR="00D92BEB" w:rsidRDefault="00C43205">
      <w:pPr>
        <w:pStyle w:val="Bezodstpw"/>
        <w:spacing w:line="276" w:lineRule="auto"/>
        <w:jc w:val="center"/>
        <w:rPr>
          <w:rFonts w:ascii="Times New Roman" w:hAnsi="Times New Roman" w:cstheme="minorHAnsi"/>
          <w:b/>
          <w:sz w:val="24"/>
          <w:szCs w:val="24"/>
        </w:rPr>
      </w:pPr>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lastRenderedPageBreak/>
        <w:t>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WYKONANIA I ODBIORU ROBÓT BUDOWLANYCH - SST 05</w:t>
      </w:r>
    </w:p>
    <w:p w:rsidR="00D92BEB" w:rsidRDefault="00C43205">
      <w:pPr>
        <w:jc w:val="center"/>
      </w:pPr>
      <w:r>
        <w:rPr>
          <w:rFonts w:cstheme="minorHAnsi"/>
          <w:b/>
          <w:szCs w:val="24"/>
        </w:rPr>
        <w:t>Montaż urządzeń wyposażenia parku</w:t>
      </w:r>
    </w:p>
    <w:p w:rsidR="00D92BEB" w:rsidRDefault="00D92BEB">
      <w:pPr>
        <w:jc w:val="center"/>
        <w:rPr>
          <w:rFonts w:cstheme="minorHAnsi"/>
          <w:b/>
          <w:szCs w:val="24"/>
        </w:rPr>
      </w:pPr>
    </w:p>
    <w:p w:rsidR="00D92BEB" w:rsidRDefault="00C43205">
      <w:r>
        <w:rPr>
          <w:rFonts w:cstheme="minorHAnsi"/>
          <w:b/>
          <w:szCs w:val="24"/>
        </w:rPr>
        <w:t>Kod CPV - 45.11.27.20-8</w:t>
      </w:r>
      <w:r>
        <w:rPr>
          <w:rFonts w:cstheme="minorHAnsi"/>
          <w:szCs w:val="24"/>
        </w:rPr>
        <w:t xml:space="preserve"> - </w:t>
      </w:r>
      <w:r>
        <w:rPr>
          <w:rFonts w:cstheme="minorHAnsi"/>
          <w:sz w:val="22"/>
        </w:rPr>
        <w:t>Roboty w zakresie kształtowania terenów sportowych i rekreacyjnych</w:t>
      </w:r>
    </w:p>
    <w:p w:rsidR="00D92BEB" w:rsidRDefault="00D92BEB"/>
    <w:p w:rsidR="00D92BEB" w:rsidRDefault="00C43205">
      <w:r>
        <w:rPr>
          <w:rFonts w:cstheme="minorHAnsi"/>
          <w:b/>
          <w:bCs/>
          <w:szCs w:val="24"/>
        </w:rPr>
        <w:t>1. Wstęp</w:t>
      </w:r>
    </w:p>
    <w:p w:rsidR="00D92BEB" w:rsidRDefault="00C43205">
      <w:r>
        <w:rPr>
          <w:rFonts w:cstheme="minorHAnsi"/>
          <w:b/>
          <w:bCs/>
          <w:szCs w:val="24"/>
        </w:rPr>
        <w:t>1.1. Przedmiot SST</w:t>
      </w:r>
    </w:p>
    <w:p w:rsidR="00307914" w:rsidRDefault="00307914" w:rsidP="00307914">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działki nr ew.: 77, 629 obręb 0003 Bobolice, jednostka ewidencyjna 320903_4 Bobolice Miasto. Park położony jest pomiędzy ul. Parkową, ul. Szpitalną</w:t>
      </w:r>
      <w:r>
        <w:rPr>
          <w:rFonts w:ascii="Times New Roman" w:hAnsi="Times New Roman" w:cs="Times New Roman"/>
          <w:sz w:val="24"/>
          <w:szCs w:val="24"/>
        </w:rPr>
        <w:br/>
        <w:t>i ul. Zieloną.</w:t>
      </w:r>
    </w:p>
    <w:p w:rsidR="00D92BEB" w:rsidRDefault="00D92BEB">
      <w:pPr>
        <w:pStyle w:val="Bezodstpw"/>
        <w:spacing w:line="276" w:lineRule="auto"/>
        <w:ind w:firstLine="426"/>
        <w:jc w:val="both"/>
        <w:rPr>
          <w:rFonts w:ascii="Times New Roman" w:hAnsi="Times New Roman" w:cstheme="minorHAnsi"/>
          <w:sz w:val="24"/>
          <w:szCs w:val="24"/>
        </w:rPr>
      </w:pPr>
    </w:p>
    <w:p w:rsidR="00D92BEB" w:rsidRDefault="00C43205">
      <w:pPr>
        <w:pStyle w:val="Default"/>
        <w:spacing w:line="276" w:lineRule="auto"/>
        <w:jc w:val="both"/>
      </w:pPr>
      <w:r>
        <w:rPr>
          <w:rFonts w:cstheme="minorHAnsi"/>
          <w:b/>
          <w:bCs/>
        </w:rPr>
        <w:t>1.2. Zakres stosowania SST</w:t>
      </w:r>
    </w:p>
    <w:p w:rsidR="00D92BEB" w:rsidRDefault="00C43205">
      <w:r>
        <w:rPr>
          <w:rFonts w:cstheme="minorHAnsi"/>
          <w:szCs w:val="24"/>
        </w:rPr>
        <w:t>SST jest  stosowana  jako  dokument  przetargowy  i  kontraktowy  przy  zlecaniu i realizacji robót wymienionych w punkcie 1.1.</w:t>
      </w:r>
    </w:p>
    <w:p w:rsidR="00D92BEB" w:rsidRDefault="00D92BEB">
      <w:pPr>
        <w:rPr>
          <w:rFonts w:cstheme="minorHAnsi"/>
          <w:szCs w:val="24"/>
        </w:rPr>
      </w:pPr>
    </w:p>
    <w:p w:rsidR="00D92BEB" w:rsidRDefault="00C43205">
      <w:r>
        <w:rPr>
          <w:rFonts w:cstheme="minorHAnsi"/>
          <w:b/>
          <w:bCs/>
          <w:szCs w:val="24"/>
        </w:rPr>
        <w:t>1.3. Zakres robót objętych SST</w:t>
      </w:r>
    </w:p>
    <w:p w:rsidR="00D92BEB" w:rsidRDefault="00C43205">
      <w:r>
        <w:rPr>
          <w:rFonts w:cstheme="minorHAnsi"/>
          <w:szCs w:val="24"/>
        </w:rPr>
        <w:t>Przedmiotem specyfikacji technicznej (SST) są wymagania dotyczące wykonania  i odbioru robót budowlanych w zakresie realizacji elementów małej architektury i montażu urządzeń w lokalizacji określonej w pkt 1.1.</w:t>
      </w:r>
    </w:p>
    <w:p w:rsidR="00D92BEB" w:rsidRDefault="00D92BEB">
      <w:pPr>
        <w:rPr>
          <w:rFonts w:cstheme="minorHAnsi"/>
          <w:sz w:val="12"/>
          <w:szCs w:val="12"/>
        </w:rPr>
      </w:pPr>
    </w:p>
    <w:p w:rsidR="00D92BEB" w:rsidRDefault="00C43205">
      <w:pPr>
        <w:rPr>
          <w:rFonts w:cstheme="minorHAnsi"/>
          <w:szCs w:val="24"/>
        </w:rPr>
      </w:pPr>
      <w:r>
        <w:rPr>
          <w:rFonts w:cstheme="minorHAnsi"/>
          <w:szCs w:val="24"/>
        </w:rPr>
        <w:t>Zakres niniejszej specyfikacji obejmuje montaż:</w:t>
      </w:r>
    </w:p>
    <w:p w:rsidR="00522CD5" w:rsidRDefault="00522CD5"/>
    <w:p w:rsidR="00522CD5" w:rsidRDefault="00522CD5" w:rsidP="00522CD5">
      <w:pPr>
        <w:shd w:val="clear" w:color="auto" w:fill="FFFFFF"/>
        <w:tabs>
          <w:tab w:val="left" w:pos="426"/>
        </w:tabs>
        <w:ind w:left="340" w:hanging="340"/>
      </w:pPr>
      <w:r>
        <w:rPr>
          <w:rFonts w:eastAsia="Calibri" w:cs="Arial"/>
          <w:bCs/>
          <w:color w:val="000000"/>
          <w:szCs w:val="24"/>
        </w:rPr>
        <w:t>1.</w:t>
      </w:r>
      <w:r>
        <w:rPr>
          <w:rFonts w:eastAsia="Calibri" w:cs="Arial"/>
          <w:bCs/>
          <w:color w:val="000000"/>
          <w:szCs w:val="24"/>
        </w:rPr>
        <w:tab/>
        <w:t>Ławka okrągła - 1 szt.</w:t>
      </w:r>
    </w:p>
    <w:p w:rsidR="00522CD5" w:rsidRDefault="00522CD5" w:rsidP="00522CD5">
      <w:pPr>
        <w:shd w:val="clear" w:color="auto" w:fill="FFFFFF"/>
        <w:tabs>
          <w:tab w:val="left" w:pos="426"/>
        </w:tabs>
        <w:ind w:left="340" w:hanging="340"/>
      </w:pPr>
      <w:r>
        <w:rPr>
          <w:rFonts w:eastAsia="Calibri" w:cs="Arial"/>
          <w:bCs/>
          <w:color w:val="000000"/>
          <w:szCs w:val="24"/>
        </w:rPr>
        <w:t>2.</w:t>
      </w:r>
      <w:r>
        <w:rPr>
          <w:rFonts w:eastAsia="Calibri" w:cs="Arial"/>
          <w:bCs/>
          <w:color w:val="000000"/>
          <w:szCs w:val="24"/>
        </w:rPr>
        <w:tab/>
        <w:t>Kosz do segregacji odpadów - 1 szt.</w:t>
      </w:r>
    </w:p>
    <w:p w:rsidR="00522CD5" w:rsidRDefault="00522CD5" w:rsidP="00522CD5">
      <w:pPr>
        <w:shd w:val="clear" w:color="auto" w:fill="FFFFFF"/>
        <w:tabs>
          <w:tab w:val="left" w:pos="426"/>
        </w:tabs>
        <w:ind w:left="340" w:hanging="340"/>
      </w:pPr>
      <w:r>
        <w:t>3</w:t>
      </w:r>
      <w:r>
        <w:rPr>
          <w:rFonts w:eastAsia="Calibri" w:cs="Arial"/>
          <w:bCs/>
          <w:color w:val="000000"/>
          <w:szCs w:val="24"/>
        </w:rPr>
        <w:t>.</w:t>
      </w:r>
      <w:r>
        <w:rPr>
          <w:rFonts w:eastAsia="Calibri" w:cs="Arial"/>
          <w:bCs/>
          <w:color w:val="000000"/>
          <w:szCs w:val="24"/>
        </w:rPr>
        <w:tab/>
        <w:t>Kosz na psie odchody - 6 szt.</w:t>
      </w:r>
    </w:p>
    <w:p w:rsidR="00522CD5" w:rsidRDefault="00522CD5" w:rsidP="00522CD5">
      <w:pPr>
        <w:shd w:val="clear" w:color="auto" w:fill="FFFFFF"/>
        <w:tabs>
          <w:tab w:val="left" w:pos="426"/>
        </w:tabs>
        <w:ind w:left="340" w:hanging="340"/>
      </w:pPr>
      <w:r>
        <w:rPr>
          <w:rFonts w:eastAsia="Calibri" w:cs="Arial"/>
          <w:bCs/>
          <w:color w:val="000000"/>
          <w:szCs w:val="24"/>
        </w:rPr>
        <w:t>4.</w:t>
      </w:r>
      <w:r>
        <w:rPr>
          <w:rFonts w:eastAsia="Calibri" w:cs="Arial"/>
          <w:bCs/>
          <w:color w:val="000000"/>
          <w:szCs w:val="24"/>
        </w:rPr>
        <w:tab/>
        <w:t>Obelisk - 1 szt.</w:t>
      </w:r>
    </w:p>
    <w:p w:rsidR="00522CD5" w:rsidRDefault="00522CD5" w:rsidP="00522CD5">
      <w:pPr>
        <w:shd w:val="clear" w:color="auto" w:fill="FFFFFF"/>
        <w:tabs>
          <w:tab w:val="left" w:pos="426"/>
        </w:tabs>
        <w:ind w:left="340" w:hanging="340"/>
      </w:pPr>
      <w:r>
        <w:rPr>
          <w:rFonts w:eastAsia="Calibri" w:cs="Arial"/>
          <w:bCs/>
          <w:color w:val="000000"/>
          <w:szCs w:val="24"/>
        </w:rPr>
        <w:t>5.</w:t>
      </w:r>
      <w:r>
        <w:rPr>
          <w:rFonts w:eastAsia="Calibri" w:cs="Arial"/>
          <w:bCs/>
          <w:color w:val="000000"/>
          <w:szCs w:val="24"/>
        </w:rPr>
        <w:tab/>
        <w:t>Tablica upamiętniająca - 1 szt.</w:t>
      </w:r>
    </w:p>
    <w:p w:rsidR="00522CD5" w:rsidRDefault="00522CD5" w:rsidP="00522CD5">
      <w:pPr>
        <w:shd w:val="clear" w:color="auto" w:fill="FFFFFF"/>
        <w:tabs>
          <w:tab w:val="left" w:pos="426"/>
        </w:tabs>
        <w:ind w:left="340" w:hanging="340"/>
      </w:pPr>
      <w:r>
        <w:rPr>
          <w:rFonts w:eastAsia="Calibri" w:cs="Arial"/>
          <w:bCs/>
          <w:color w:val="000000"/>
          <w:szCs w:val="24"/>
        </w:rPr>
        <w:t>6.</w:t>
      </w:r>
      <w:r>
        <w:rPr>
          <w:rFonts w:eastAsia="Calibri" w:cs="Arial"/>
          <w:bCs/>
          <w:color w:val="000000"/>
          <w:szCs w:val="24"/>
        </w:rPr>
        <w:tab/>
        <w:t>Fontanna - 1 szt.</w:t>
      </w:r>
    </w:p>
    <w:p w:rsidR="00522CD5" w:rsidRDefault="00522CD5" w:rsidP="00522CD5">
      <w:pPr>
        <w:shd w:val="clear" w:color="auto" w:fill="FFFFFF"/>
        <w:tabs>
          <w:tab w:val="left" w:pos="426"/>
        </w:tabs>
        <w:ind w:left="340" w:hanging="340"/>
      </w:pPr>
      <w:r>
        <w:rPr>
          <w:rFonts w:eastAsia="Calibri" w:cs="Arial"/>
          <w:bCs/>
          <w:color w:val="000000"/>
          <w:szCs w:val="24"/>
        </w:rPr>
        <w:t>7.</w:t>
      </w:r>
      <w:r>
        <w:rPr>
          <w:rFonts w:eastAsia="Calibri" w:cs="Arial"/>
          <w:bCs/>
          <w:color w:val="000000"/>
          <w:szCs w:val="24"/>
        </w:rPr>
        <w:tab/>
        <w:t>Tablice edukacyjne - 5 szt.</w:t>
      </w:r>
    </w:p>
    <w:p w:rsidR="00522CD5" w:rsidRDefault="00522CD5" w:rsidP="00522CD5">
      <w:pPr>
        <w:shd w:val="clear" w:color="auto" w:fill="FFFFFF"/>
        <w:tabs>
          <w:tab w:val="left" w:pos="426"/>
        </w:tabs>
        <w:ind w:left="340" w:hanging="340"/>
      </w:pPr>
      <w:r>
        <w:rPr>
          <w:rFonts w:eastAsia="Calibri" w:cs="Arial"/>
          <w:bCs/>
          <w:color w:val="000000"/>
          <w:szCs w:val="24"/>
        </w:rPr>
        <w:t>8.</w:t>
      </w:r>
      <w:r>
        <w:rPr>
          <w:rFonts w:eastAsia="Calibri" w:cs="Arial"/>
          <w:bCs/>
          <w:color w:val="000000"/>
          <w:szCs w:val="24"/>
        </w:rPr>
        <w:tab/>
        <w:t>Tablica botaniczna - 4 szt.</w:t>
      </w:r>
    </w:p>
    <w:p w:rsidR="00522CD5" w:rsidRDefault="00522CD5" w:rsidP="00522CD5">
      <w:pPr>
        <w:shd w:val="clear" w:color="auto" w:fill="FFFFFF"/>
        <w:tabs>
          <w:tab w:val="left" w:pos="426"/>
        </w:tabs>
        <w:ind w:left="340" w:hanging="340"/>
      </w:pPr>
      <w:r>
        <w:rPr>
          <w:rFonts w:eastAsia="Calibri" w:cs="Arial"/>
          <w:bCs/>
          <w:color w:val="000000"/>
          <w:szCs w:val="24"/>
        </w:rPr>
        <w:t>9.</w:t>
      </w:r>
      <w:r>
        <w:rPr>
          <w:rFonts w:eastAsia="Calibri" w:cs="Arial"/>
          <w:bCs/>
          <w:color w:val="000000"/>
          <w:szCs w:val="24"/>
        </w:rPr>
        <w:tab/>
        <w:t>Stół do gry w szachy - 1 szt.</w:t>
      </w:r>
    </w:p>
    <w:p w:rsidR="00522CD5" w:rsidRDefault="00522CD5" w:rsidP="00522CD5">
      <w:pPr>
        <w:shd w:val="clear" w:color="auto" w:fill="FFFFFF"/>
        <w:tabs>
          <w:tab w:val="left" w:pos="426"/>
        </w:tabs>
        <w:ind w:left="340" w:hanging="340"/>
      </w:pPr>
      <w:r>
        <w:rPr>
          <w:rFonts w:eastAsia="Calibri" w:cs="Arial"/>
          <w:bCs/>
          <w:color w:val="000000"/>
          <w:szCs w:val="24"/>
        </w:rPr>
        <w:t>10.</w:t>
      </w:r>
      <w:r>
        <w:rPr>
          <w:rFonts w:eastAsia="Calibri" w:cs="Arial"/>
          <w:bCs/>
          <w:color w:val="000000"/>
          <w:szCs w:val="24"/>
        </w:rPr>
        <w:tab/>
        <w:t>Stół do gry w chińczyka - 1 szt.</w:t>
      </w:r>
    </w:p>
    <w:p w:rsidR="00522CD5" w:rsidRDefault="00522CD5" w:rsidP="00522CD5">
      <w:pPr>
        <w:shd w:val="clear" w:color="auto" w:fill="FFFFFF"/>
        <w:tabs>
          <w:tab w:val="left" w:pos="426"/>
        </w:tabs>
        <w:ind w:left="340" w:hanging="340"/>
      </w:pPr>
      <w:r>
        <w:rPr>
          <w:rFonts w:eastAsia="Calibri" w:cs="Arial"/>
          <w:bCs/>
          <w:color w:val="000000"/>
          <w:szCs w:val="24"/>
        </w:rPr>
        <w:t>11.</w:t>
      </w:r>
      <w:r>
        <w:rPr>
          <w:rFonts w:eastAsia="Calibri" w:cs="Arial"/>
          <w:bCs/>
          <w:color w:val="000000"/>
          <w:szCs w:val="24"/>
        </w:rPr>
        <w:tab/>
        <w:t>Stojak na rowery - 2 szt.</w:t>
      </w:r>
    </w:p>
    <w:p w:rsidR="00522CD5" w:rsidRDefault="00522CD5" w:rsidP="00522CD5">
      <w:pPr>
        <w:shd w:val="clear" w:color="auto" w:fill="FFFFFF"/>
        <w:tabs>
          <w:tab w:val="left" w:pos="426"/>
        </w:tabs>
        <w:ind w:left="340" w:hanging="340"/>
      </w:pPr>
      <w:r>
        <w:rPr>
          <w:rFonts w:eastAsia="Calibri" w:cs="Arial"/>
          <w:bCs/>
          <w:color w:val="000000"/>
          <w:szCs w:val="24"/>
        </w:rPr>
        <w:t>12.</w:t>
      </w:r>
      <w:r>
        <w:rPr>
          <w:rFonts w:eastAsia="Calibri" w:cs="Arial"/>
          <w:bCs/>
          <w:color w:val="000000"/>
          <w:szCs w:val="24"/>
        </w:rPr>
        <w:tab/>
        <w:t>Ławka z oparciem - 16 szt.</w:t>
      </w:r>
    </w:p>
    <w:p w:rsidR="00522CD5" w:rsidRDefault="00522CD5" w:rsidP="00522CD5">
      <w:pPr>
        <w:shd w:val="clear" w:color="auto" w:fill="FFFFFF"/>
        <w:tabs>
          <w:tab w:val="left" w:pos="426"/>
        </w:tabs>
        <w:ind w:left="340" w:hanging="340"/>
      </w:pPr>
      <w:r>
        <w:rPr>
          <w:rFonts w:eastAsia="Calibri" w:cs="Arial"/>
          <w:bCs/>
          <w:color w:val="000000"/>
          <w:szCs w:val="24"/>
        </w:rPr>
        <w:t>13.</w:t>
      </w:r>
      <w:r>
        <w:rPr>
          <w:rFonts w:eastAsia="Calibri" w:cs="Arial"/>
          <w:bCs/>
          <w:color w:val="000000"/>
          <w:szCs w:val="24"/>
        </w:rPr>
        <w:tab/>
        <w:t>Latarnie - 45 szt.</w:t>
      </w:r>
    </w:p>
    <w:p w:rsidR="00522CD5" w:rsidRDefault="00522CD5" w:rsidP="00522CD5">
      <w:pPr>
        <w:shd w:val="clear" w:color="auto" w:fill="FFFFFF"/>
        <w:tabs>
          <w:tab w:val="left" w:pos="426"/>
        </w:tabs>
        <w:ind w:left="340" w:hanging="340"/>
      </w:pPr>
      <w:r>
        <w:rPr>
          <w:rFonts w:eastAsia="Calibri" w:cs="Arial"/>
          <w:bCs/>
          <w:color w:val="000000"/>
          <w:szCs w:val="24"/>
        </w:rPr>
        <w:t>14.</w:t>
      </w:r>
      <w:r>
        <w:rPr>
          <w:rFonts w:eastAsia="Calibri" w:cs="Arial"/>
          <w:bCs/>
          <w:color w:val="000000"/>
          <w:szCs w:val="24"/>
        </w:rPr>
        <w:tab/>
        <w:t>Reflektor do podświetlenia fontanny - 4 szt.</w:t>
      </w:r>
    </w:p>
    <w:p w:rsidR="00522CD5" w:rsidRDefault="00522CD5" w:rsidP="00522CD5">
      <w:pPr>
        <w:shd w:val="clear" w:color="auto" w:fill="FFFFFF"/>
        <w:tabs>
          <w:tab w:val="left" w:pos="426"/>
        </w:tabs>
        <w:ind w:left="340" w:hanging="340"/>
      </w:pPr>
      <w:r>
        <w:rPr>
          <w:rFonts w:eastAsia="Calibri" w:cs="Arial"/>
          <w:bCs/>
          <w:color w:val="000000"/>
          <w:szCs w:val="24"/>
        </w:rPr>
        <w:t>15.</w:t>
      </w:r>
      <w:r>
        <w:rPr>
          <w:rFonts w:eastAsia="Calibri" w:cs="Arial"/>
          <w:bCs/>
          <w:color w:val="000000"/>
          <w:szCs w:val="24"/>
        </w:rPr>
        <w:tab/>
        <w:t>Reflektor do podświetlenia drzew i obelisku - 5 szt.</w:t>
      </w:r>
    </w:p>
    <w:p w:rsidR="00522CD5" w:rsidRDefault="00522CD5" w:rsidP="00522CD5">
      <w:pPr>
        <w:shd w:val="clear" w:color="auto" w:fill="FFFFFF"/>
        <w:tabs>
          <w:tab w:val="left" w:pos="426"/>
        </w:tabs>
        <w:ind w:left="340" w:hanging="340"/>
      </w:pPr>
      <w:r>
        <w:rPr>
          <w:rFonts w:eastAsia="Calibri" w:cs="Arial"/>
          <w:color w:val="000000"/>
          <w:szCs w:val="24"/>
        </w:rPr>
        <w:t>16.</w:t>
      </w:r>
      <w:r>
        <w:rPr>
          <w:rFonts w:eastAsia="Calibri" w:cs="Arial"/>
          <w:color w:val="000000"/>
          <w:szCs w:val="24"/>
        </w:rPr>
        <w:tab/>
        <w:t>Kamery monitoringu - 6 szt.</w:t>
      </w:r>
    </w:p>
    <w:p w:rsidR="00D92BEB" w:rsidRDefault="00D92BEB"/>
    <w:p w:rsidR="00522CD5" w:rsidRDefault="00522CD5"/>
    <w:p w:rsidR="00522CD5" w:rsidRDefault="00522CD5"/>
    <w:p w:rsidR="00D92BEB" w:rsidRDefault="00C43205">
      <w:r>
        <w:rPr>
          <w:rFonts w:cstheme="minorHAnsi"/>
          <w:b/>
          <w:bCs/>
          <w:szCs w:val="24"/>
        </w:rPr>
        <w:lastRenderedPageBreak/>
        <w:t>1.3.1.</w:t>
      </w:r>
      <w:r>
        <w:rPr>
          <w:rFonts w:cstheme="minorHAnsi"/>
          <w:b/>
          <w:bCs/>
          <w:szCs w:val="24"/>
        </w:rPr>
        <w:tab/>
        <w:t>Roboty ziemne</w:t>
      </w:r>
    </w:p>
    <w:p w:rsidR="00D92BEB" w:rsidRDefault="00C43205">
      <w:r>
        <w:rPr>
          <w:rFonts w:cstheme="minorHAnsi"/>
          <w:szCs w:val="24"/>
        </w:rPr>
        <w:t>Roboty ziemne-wykopy „odkryte” wykonywane będą jako szerokoprzestrzenne, grunt</w:t>
      </w:r>
      <w:r>
        <w:rPr>
          <w:rFonts w:cstheme="minorHAnsi"/>
          <w:szCs w:val="24"/>
        </w:rPr>
        <w:br/>
        <w:t>z wykopów należy przetransportować na odpowiednie mie</w:t>
      </w:r>
      <w:r w:rsidR="00085668">
        <w:rPr>
          <w:rFonts w:cstheme="minorHAnsi"/>
          <w:szCs w:val="24"/>
        </w:rPr>
        <w:t>jsce odkładu</w:t>
      </w:r>
      <w:r>
        <w:rPr>
          <w:rFonts w:cstheme="minorHAnsi"/>
          <w:szCs w:val="24"/>
        </w:rPr>
        <w:t>.</w:t>
      </w:r>
    </w:p>
    <w:p w:rsidR="00D92BEB" w:rsidRDefault="00D92BEB">
      <w:pPr>
        <w:rPr>
          <w:rFonts w:cstheme="minorHAnsi"/>
          <w:szCs w:val="24"/>
        </w:rPr>
      </w:pPr>
    </w:p>
    <w:p w:rsidR="00D92BEB" w:rsidRDefault="00C43205">
      <w:r>
        <w:rPr>
          <w:rFonts w:cstheme="minorHAnsi"/>
          <w:b/>
          <w:bCs/>
          <w:szCs w:val="24"/>
        </w:rPr>
        <w:t>1.4. Informacje o terenie budowy</w:t>
      </w:r>
    </w:p>
    <w:p w:rsidR="00D92BEB" w:rsidRDefault="00C43205">
      <w:pPr>
        <w:tabs>
          <w:tab w:val="clear" w:pos="567"/>
          <w:tab w:val="left" w:pos="0"/>
        </w:tabs>
        <w:ind w:right="-2"/>
      </w:pPr>
      <w:r>
        <w:rPr>
          <w:rFonts w:cs="Times New Roman"/>
          <w:szCs w:val="24"/>
        </w:rPr>
        <w:t>Planowana inwestycja znajduje się w miejscowości</w:t>
      </w:r>
      <w:r>
        <w:rPr>
          <w:szCs w:val="24"/>
        </w:rPr>
        <w:t xml:space="preserve"> Bobolice</w:t>
      </w:r>
      <w:r>
        <w:rPr>
          <w:rFonts w:cs="Times New Roman"/>
          <w:szCs w:val="24"/>
        </w:rPr>
        <w:t xml:space="preserve"> w gminie </w:t>
      </w:r>
      <w:r>
        <w:rPr>
          <w:szCs w:val="24"/>
        </w:rPr>
        <w:t>Bobolice</w:t>
      </w:r>
      <w:r>
        <w:rPr>
          <w:rFonts w:cs="Times New Roman"/>
          <w:szCs w:val="24"/>
        </w:rPr>
        <w:t xml:space="preserve">. </w:t>
      </w:r>
      <w:r>
        <w:rPr>
          <w:rFonts w:cstheme="minorHAnsi"/>
          <w:szCs w:val="24"/>
        </w:rPr>
        <w:t>Prace budowlane związane z zagospodarowaniem działki nr ew</w:t>
      </w:r>
      <w:r>
        <w:rPr>
          <w:rFonts w:cs="Times New Roman"/>
          <w:szCs w:val="24"/>
        </w:rPr>
        <w:t>.: 84 oraz działek nr ew.: 77, 629</w:t>
      </w:r>
      <w:r w:rsidR="00522CD5">
        <w:rPr>
          <w:rFonts w:cs="Times New Roman"/>
          <w:szCs w:val="24"/>
        </w:rPr>
        <w:t xml:space="preserve"> </w:t>
      </w:r>
      <w:r w:rsidR="00522CD5">
        <w:rPr>
          <w:szCs w:val="24"/>
        </w:rPr>
        <w:t>obręb 0003 Bobolice</w:t>
      </w:r>
      <w:r>
        <w:rPr>
          <w:rFonts w:cs="Times New Roman"/>
          <w:szCs w:val="24"/>
        </w:rPr>
        <w:t>.</w:t>
      </w:r>
    </w:p>
    <w:p w:rsidR="00D92BEB" w:rsidRDefault="00D92BEB">
      <w:pPr>
        <w:ind w:firstLine="360"/>
        <w:rPr>
          <w:rFonts w:cs="Arial"/>
          <w:bCs/>
          <w:color w:val="000000"/>
          <w:szCs w:val="24"/>
        </w:rPr>
      </w:pPr>
    </w:p>
    <w:p w:rsidR="00D92BEB" w:rsidRDefault="00C43205">
      <w:r>
        <w:rPr>
          <w:rFonts w:cstheme="minorHAnsi"/>
          <w:b/>
          <w:bCs/>
          <w:szCs w:val="24"/>
        </w:rPr>
        <w:t>2. MATERIAŁY</w:t>
      </w:r>
    </w:p>
    <w:p w:rsidR="00D92BEB" w:rsidRDefault="00C43205">
      <w:r>
        <w:rPr>
          <w:rFonts w:cstheme="minorHAnsi"/>
          <w:b/>
          <w:bCs/>
          <w:szCs w:val="24"/>
        </w:rPr>
        <w:t>2.1. Wymagania ogólne dotyczące materiałów</w:t>
      </w:r>
    </w:p>
    <w:p w:rsidR="00D92BEB" w:rsidRDefault="00C43205">
      <w:r>
        <w:rPr>
          <w:rFonts w:cstheme="minorHAnsi"/>
          <w:szCs w:val="24"/>
        </w:rPr>
        <w:t>Ogólne wymagania dotyczące materiałów podano w ST „Wymagania ogólne”.</w:t>
      </w:r>
    </w:p>
    <w:p w:rsidR="00D92BEB" w:rsidRDefault="00D92BEB"/>
    <w:p w:rsidR="00D92BEB" w:rsidRDefault="00C43205">
      <w:r>
        <w:rPr>
          <w:rFonts w:cstheme="minorHAnsi"/>
          <w:b/>
          <w:bCs/>
          <w:szCs w:val="24"/>
        </w:rPr>
        <w:t>2.2. Wymagania szczegółowe dotyczące materiałów</w:t>
      </w:r>
    </w:p>
    <w:p w:rsidR="00D92BEB" w:rsidRDefault="00C43205">
      <w:r>
        <w:rPr>
          <w:rFonts w:cs="Arial"/>
          <w:color w:val="000000"/>
          <w:szCs w:val="24"/>
        </w:rPr>
        <w:t>Projektowane urządzenia i wyposażenie muszą być wykonane z materiałów wysokiej jakości, ponadto mają mieć wysoką odporność na wpływ warunków atmosferycznych i wysoką odporność na uszkodzenia mechaniczne.</w:t>
      </w:r>
    </w:p>
    <w:p w:rsidR="00D92BEB" w:rsidRDefault="00C43205">
      <w:r>
        <w:rPr>
          <w:rFonts w:cs="Arial"/>
          <w:color w:val="000000"/>
          <w:szCs w:val="24"/>
        </w:rPr>
        <w:t>Nie dopuszcza się zastosowania gorszej jakości zamienników projektowanych elementów.</w:t>
      </w:r>
    </w:p>
    <w:p w:rsidR="00D92BEB" w:rsidRDefault="00C43205">
      <w:pPr>
        <w:shd w:val="clear" w:color="auto" w:fill="FFFFFF"/>
      </w:pPr>
      <w:r>
        <w:rPr>
          <w:rFonts w:cs="Arial"/>
          <w:color w:val="000000"/>
          <w:szCs w:val="24"/>
        </w:rPr>
        <w:t>Projektowany sprzęt rekreacyjny musi posiadać odpowiednie certyfikaty i być zgodny</w:t>
      </w:r>
      <w:r>
        <w:rPr>
          <w:rFonts w:cs="Arial"/>
          <w:color w:val="000000"/>
          <w:szCs w:val="24"/>
        </w:rPr>
        <w:br/>
        <w:t>z Polskimi Normami oraz warunkami bezpieczeństwa określonymi w szczególności</w:t>
      </w:r>
      <w:r>
        <w:rPr>
          <w:rFonts w:cs="Arial"/>
          <w:color w:val="000000"/>
          <w:szCs w:val="24"/>
        </w:rPr>
        <w:br/>
        <w:t>w przepisach o ogólnym bezpieczeństwie produktów.</w:t>
      </w:r>
    </w:p>
    <w:p w:rsidR="00D92BEB" w:rsidRDefault="00C43205">
      <w:pPr>
        <w:shd w:val="clear" w:color="auto" w:fill="FFFFFF"/>
      </w:pPr>
      <w:r>
        <w:rPr>
          <w:rFonts w:cs="Arial"/>
          <w:color w:val="000000"/>
          <w:szCs w:val="24"/>
        </w:rPr>
        <w:t>Należy stosować rozwiązania systemowe. Bezwzględnie wymagane jest ścisłe zastosowanie</w:t>
      </w:r>
      <w:r>
        <w:rPr>
          <w:rFonts w:cs="Arial"/>
          <w:color w:val="000000"/>
          <w:szCs w:val="24"/>
        </w:rPr>
        <w:br/>
        <w:t xml:space="preserve">się do wymagań producenta celem zapewnienia właściwej współpracy poszczególnych komponentów systemu, zgodnie z uzyskanymi aprobatami technicznymi i certyfikatami. </w:t>
      </w:r>
    </w:p>
    <w:p w:rsidR="00D92BEB" w:rsidRDefault="00C43205">
      <w:r>
        <w:rPr>
          <w:rFonts w:cs="Arial"/>
          <w:szCs w:val="24"/>
        </w:rPr>
        <w:t>Zastosowane materiały budowlane muszą posiadać ważne aprobaty techniczne do stosowania</w:t>
      </w:r>
      <w:r>
        <w:rPr>
          <w:rFonts w:cs="Arial"/>
          <w:szCs w:val="24"/>
        </w:rPr>
        <w:br/>
        <w:t xml:space="preserve">w budownictwie użyteczności publicznej. </w:t>
      </w:r>
    </w:p>
    <w:p w:rsidR="00D92BEB" w:rsidRDefault="00C43205">
      <w:r>
        <w:rPr>
          <w:rFonts w:cs="Arial"/>
          <w:szCs w:val="24"/>
        </w:rPr>
        <w:t>Zakazuje się wprowadzania logotypów producentów, zgodnie z Uchwałą Krajobrazową.</w:t>
      </w:r>
    </w:p>
    <w:p w:rsidR="00D92BEB" w:rsidRDefault="00C43205">
      <w:r>
        <w:rPr>
          <w:rFonts w:cs="Arial"/>
          <w:szCs w:val="24"/>
        </w:rPr>
        <w:t>Elementy stalowe urządzeń i wyposażenia należy malować w kolorze RAL 70</w:t>
      </w:r>
      <w:r w:rsidR="00085668">
        <w:rPr>
          <w:rFonts w:cs="Arial"/>
          <w:szCs w:val="24"/>
        </w:rPr>
        <w:t>39</w:t>
      </w:r>
      <w:r>
        <w:rPr>
          <w:rFonts w:cs="Arial"/>
          <w:szCs w:val="24"/>
        </w:rPr>
        <w:t>.</w:t>
      </w:r>
    </w:p>
    <w:p w:rsidR="00D92BEB" w:rsidRDefault="00C43205">
      <w:r>
        <w:rPr>
          <w:rFonts w:cs="Arial"/>
          <w:szCs w:val="24"/>
        </w:rPr>
        <w:t>Kotwy muszą być wykonane ze stali ocynkowanej ogniowo.</w:t>
      </w:r>
    </w:p>
    <w:p w:rsidR="00D92BEB" w:rsidRDefault="00C43205">
      <w:r>
        <w:rPr>
          <w:rFonts w:cs="Arial"/>
          <w:szCs w:val="24"/>
        </w:rPr>
        <w:t>Wszystkie śruby, zawiasy, zamki i nakładki w urządzeniach należy wykonać ze stali nierdzewnej.</w:t>
      </w:r>
    </w:p>
    <w:p w:rsidR="00D92BEB" w:rsidRDefault="00C43205">
      <w:r>
        <w:rPr>
          <w:rFonts w:cstheme="minorHAnsi"/>
          <w:szCs w:val="24"/>
        </w:rPr>
        <w:t xml:space="preserve">Wykonawca zapewni, aby tymczasowo składowane materiały do czasu ich wbudowania były zabezpieczone przed zniszczeniem, zachowały swoją jakość i właściwość do robót oraz były dostępne do kontroli przez </w:t>
      </w:r>
      <w:r w:rsidR="0030206C">
        <w:rPr>
          <w:rFonts w:cstheme="minorHAnsi"/>
          <w:szCs w:val="24"/>
        </w:rPr>
        <w:t>Inwestora</w:t>
      </w:r>
      <w:r>
        <w:rPr>
          <w:rFonts w:cstheme="minorHAnsi"/>
          <w:szCs w:val="24"/>
        </w:rPr>
        <w:t xml:space="preserve">.  </w:t>
      </w:r>
    </w:p>
    <w:p w:rsidR="00D92BEB" w:rsidRDefault="00C43205">
      <w:r>
        <w:rPr>
          <w:rFonts w:cstheme="minorHAnsi"/>
          <w:szCs w:val="24"/>
          <w:u w:val="single"/>
        </w:rPr>
        <w:t>Szczegółowa charakterystyka materiałowa została opisana w projekcie w kartach technicznych.</w:t>
      </w:r>
    </w:p>
    <w:p w:rsidR="00D92BEB" w:rsidRDefault="00D92BEB">
      <w:pPr>
        <w:rPr>
          <w:rFonts w:cstheme="minorHAnsi"/>
          <w:szCs w:val="24"/>
        </w:rPr>
      </w:pPr>
    </w:p>
    <w:p w:rsidR="00D92BEB" w:rsidRDefault="00C43205">
      <w:r>
        <w:rPr>
          <w:rFonts w:cstheme="minorHAnsi"/>
          <w:b/>
          <w:bCs/>
          <w:szCs w:val="24"/>
        </w:rPr>
        <w:t>3. SPRZĘT</w:t>
      </w:r>
    </w:p>
    <w:p w:rsidR="00D92BEB" w:rsidRDefault="00C43205">
      <w:r>
        <w:rPr>
          <w:rFonts w:cstheme="minorHAnsi"/>
          <w:szCs w:val="24"/>
        </w:rPr>
        <w:t>Ogólne wymagania dotyczące sprzętu w ST „Wymagania ogólne”.</w:t>
      </w:r>
    </w:p>
    <w:p w:rsidR="00D92BEB" w:rsidRDefault="00D92BEB">
      <w:pPr>
        <w:rPr>
          <w:rFonts w:cstheme="minorHAnsi"/>
          <w:szCs w:val="24"/>
        </w:rPr>
      </w:pPr>
    </w:p>
    <w:p w:rsidR="00D92BEB" w:rsidRDefault="00C43205">
      <w:r>
        <w:rPr>
          <w:rFonts w:cstheme="minorHAnsi"/>
          <w:b/>
          <w:bCs/>
          <w:szCs w:val="24"/>
        </w:rPr>
        <w:t>4. TRANSPORT</w:t>
      </w:r>
    </w:p>
    <w:p w:rsidR="00D92BEB" w:rsidRDefault="00C43205">
      <w:r>
        <w:rPr>
          <w:rFonts w:cstheme="minorHAnsi"/>
          <w:szCs w:val="24"/>
        </w:rPr>
        <w:t>Ogólne wymagania dotyczące transportu w ST „Wymagania ogólne”.</w:t>
      </w:r>
    </w:p>
    <w:p w:rsidR="00D92BEB" w:rsidRDefault="00D92BEB">
      <w:pPr>
        <w:rPr>
          <w:rFonts w:cstheme="minorHAnsi"/>
          <w:szCs w:val="24"/>
        </w:rPr>
      </w:pPr>
    </w:p>
    <w:p w:rsidR="00D92BEB" w:rsidRDefault="00C43205">
      <w:r>
        <w:rPr>
          <w:rFonts w:cstheme="minorHAnsi"/>
          <w:b/>
          <w:bCs/>
          <w:szCs w:val="24"/>
        </w:rPr>
        <w:t>5. WYKONANIE ROBÓT</w:t>
      </w:r>
    </w:p>
    <w:p w:rsidR="00D92BEB" w:rsidRDefault="00C43205">
      <w:r>
        <w:rPr>
          <w:rFonts w:cstheme="minorHAnsi"/>
          <w:szCs w:val="24"/>
        </w:rPr>
        <w:t>Ogólne wymagania dotyczące wykonania robót w ST „Wymagania ogólne”.</w:t>
      </w:r>
    </w:p>
    <w:p w:rsidR="00D92BEB" w:rsidRDefault="00D92BEB">
      <w:pPr>
        <w:rPr>
          <w:rFonts w:cstheme="minorHAnsi"/>
          <w:szCs w:val="24"/>
        </w:rPr>
      </w:pPr>
    </w:p>
    <w:p w:rsidR="00D92BEB" w:rsidRDefault="00C43205">
      <w:r>
        <w:rPr>
          <w:rFonts w:cstheme="minorHAnsi"/>
          <w:b/>
          <w:bCs/>
          <w:szCs w:val="24"/>
        </w:rPr>
        <w:lastRenderedPageBreak/>
        <w:t>5.2. Wymagania szczegółowe dotyczące wykonania robót</w:t>
      </w:r>
    </w:p>
    <w:p w:rsidR="00D92BEB" w:rsidRDefault="00C43205">
      <w:r>
        <w:rPr>
          <w:rFonts w:cstheme="minorHAnsi"/>
          <w:b/>
          <w:szCs w:val="24"/>
        </w:rPr>
        <w:t xml:space="preserve">5.2.1. </w:t>
      </w:r>
      <w:r>
        <w:rPr>
          <w:rFonts w:cs="Arial"/>
          <w:b/>
          <w:color w:val="000000"/>
          <w:szCs w:val="24"/>
        </w:rPr>
        <w:t>Urządzenia / mała architektura</w:t>
      </w:r>
    </w:p>
    <w:p w:rsidR="00D92BEB" w:rsidRDefault="00C43205">
      <w:r>
        <w:rPr>
          <w:rFonts w:cs="Arial"/>
          <w:color w:val="000000"/>
          <w:szCs w:val="24"/>
        </w:rPr>
        <w:t xml:space="preserve">Usytuowanie urządzeń zgodnie z załączonym rysunkiem </w:t>
      </w:r>
      <w:r w:rsidR="00085668">
        <w:rPr>
          <w:rFonts w:cs="Arial"/>
          <w:color w:val="000000"/>
          <w:szCs w:val="24"/>
        </w:rPr>
        <w:t>PZT</w:t>
      </w:r>
      <w:r>
        <w:rPr>
          <w:rFonts w:cs="Arial"/>
          <w:color w:val="000000"/>
          <w:szCs w:val="24"/>
        </w:rPr>
        <w:t xml:space="preserve"> - Rys. nr 1_1.</w:t>
      </w:r>
    </w:p>
    <w:p w:rsidR="00D92BEB" w:rsidRDefault="00C43205">
      <w:r>
        <w:rPr>
          <w:rFonts w:cs="Arial"/>
          <w:color w:val="000000"/>
          <w:szCs w:val="24"/>
        </w:rPr>
        <w:t>Przed montażem wszystkie elementy powinny być rozmieszczane na terenie przeznaczonym</w:t>
      </w:r>
      <w:r>
        <w:rPr>
          <w:rFonts w:cs="Arial"/>
          <w:color w:val="000000"/>
          <w:szCs w:val="24"/>
        </w:rPr>
        <w:br/>
        <w:t xml:space="preserve">na zabudowę. Przy urządzeniach należy zachować odległości zapewniające zachowanie stref bezpieczeństwa zgodnie z wytycznymi producenta. W strefie bezpieczeństwa nie może znajdować się żadna przeszkoda. </w:t>
      </w:r>
    </w:p>
    <w:p w:rsidR="00D92BEB" w:rsidRDefault="00C43205">
      <w:r>
        <w:rPr>
          <w:rFonts w:cs="Arial"/>
          <w:color w:val="000000"/>
          <w:szCs w:val="24"/>
        </w:rPr>
        <w:t xml:space="preserve">Montaż elementów należy wykonać zgodnie z instrukcją producenta. Przy instalacji producent powinien dostarczyć instrukcje, które powinny zawierać informacje dotyczące instalacji, funkcjonowania, kontroli i konserwacji urządzenia. </w:t>
      </w:r>
    </w:p>
    <w:p w:rsidR="00D92BEB" w:rsidRDefault="00D92BEB">
      <w:pPr>
        <w:rPr>
          <w:rFonts w:cs="Arial"/>
          <w:color w:val="000000"/>
          <w:szCs w:val="24"/>
        </w:rPr>
      </w:pPr>
    </w:p>
    <w:p w:rsidR="00D92BEB" w:rsidRDefault="00C43205">
      <w:r>
        <w:rPr>
          <w:rFonts w:cs="Arial"/>
          <w:color w:val="000000"/>
          <w:szCs w:val="24"/>
        </w:rPr>
        <w:t>Do podstawowych czynności, objętych niniejszą SST, przy fundamentowaniu elementów wyposażenia p</w:t>
      </w:r>
      <w:r w:rsidR="00085668">
        <w:rPr>
          <w:rFonts w:cs="Arial"/>
          <w:color w:val="000000"/>
          <w:szCs w:val="24"/>
        </w:rPr>
        <w:t>arku</w:t>
      </w:r>
      <w:r>
        <w:rPr>
          <w:rFonts w:cs="Arial"/>
          <w:color w:val="000000"/>
          <w:szCs w:val="24"/>
        </w:rPr>
        <w:t xml:space="preserve"> należą:</w:t>
      </w:r>
    </w:p>
    <w:p w:rsidR="00D92BEB" w:rsidRDefault="00C43205">
      <w:r>
        <w:rPr>
          <w:rFonts w:cs="Arial"/>
          <w:color w:val="000000"/>
          <w:szCs w:val="24"/>
        </w:rPr>
        <w:t>- wykonanie dołów pod kotwy</w:t>
      </w:r>
      <w:r w:rsidR="00085668">
        <w:rPr>
          <w:rFonts w:cs="Arial"/>
          <w:color w:val="000000"/>
          <w:szCs w:val="24"/>
        </w:rPr>
        <w:t>;</w:t>
      </w:r>
    </w:p>
    <w:p w:rsidR="00D92BEB" w:rsidRDefault="00C43205">
      <w:r>
        <w:rPr>
          <w:rFonts w:cs="Arial"/>
          <w:color w:val="000000"/>
          <w:szCs w:val="24"/>
        </w:rPr>
        <w:t>- wykonanie fundamentów betonowych</w:t>
      </w:r>
      <w:r w:rsidR="00085668">
        <w:rPr>
          <w:rFonts w:cs="Arial"/>
          <w:color w:val="000000"/>
          <w:szCs w:val="24"/>
        </w:rPr>
        <w:t>/żelbetowych;</w:t>
      </w:r>
    </w:p>
    <w:p w:rsidR="00D92BEB" w:rsidRDefault="00C43205">
      <w:r>
        <w:rPr>
          <w:rFonts w:cs="Arial"/>
          <w:color w:val="000000"/>
          <w:szCs w:val="24"/>
        </w:rPr>
        <w:t>- ustawienie elementów konstrukcyjnych.</w:t>
      </w:r>
    </w:p>
    <w:p w:rsidR="00D92BEB" w:rsidRDefault="00C43205">
      <w:r>
        <w:rPr>
          <w:rFonts w:cs="Arial"/>
          <w:color w:val="000000"/>
          <w:szCs w:val="24"/>
        </w:rPr>
        <w:t>Jeśli dokumentacja projektowa lub SST nie podaje inaczej, to słupki mogą być osadzone</w:t>
      </w:r>
      <w:r>
        <w:rPr>
          <w:rFonts w:cs="Arial"/>
          <w:color w:val="000000"/>
          <w:szCs w:val="24"/>
        </w:rPr>
        <w:br/>
        <w:t>w betonie ułożonym w dołku. Słupek należy wstawić w gotowy wykop i napełnić otwór mieszanką betonową. Do czasu stwardnienia betonu słupek należy podeprzeć.</w:t>
      </w:r>
    </w:p>
    <w:p w:rsidR="00D92BEB" w:rsidRDefault="00D92BEB">
      <w:pPr>
        <w:rPr>
          <w:rFonts w:cs="Arial"/>
          <w:color w:val="000000"/>
          <w:szCs w:val="24"/>
        </w:rPr>
      </w:pPr>
    </w:p>
    <w:p w:rsidR="00D92BEB" w:rsidRDefault="00C43205">
      <w:r>
        <w:rPr>
          <w:rFonts w:cs="Arial"/>
          <w:color w:val="000000"/>
          <w:szCs w:val="24"/>
        </w:rPr>
        <w:t>Montowane urządzenia do czasu oddania ich do użytkowania należy zabezpieczyć, poprzez ogrodzenie budowlaną taśmą sygnalizacyjną oraz umieścić informację o zakazie korzystania z urządzeń. W przypadku montowania urządzeń na metalowych kotwach, które</w:t>
      </w:r>
      <w:r>
        <w:rPr>
          <w:rFonts w:cs="Arial"/>
          <w:color w:val="000000"/>
          <w:szCs w:val="24"/>
        </w:rPr>
        <w:br/>
        <w:t>są betonowane w gruncie, ze względu na czas wiązania betonu, urządzenia te mogą być użytkowane nie wcześniej niż po upływie 7 dni od zamontowania.</w:t>
      </w:r>
    </w:p>
    <w:p w:rsidR="00D92BEB" w:rsidRDefault="00C43205">
      <w:r>
        <w:rPr>
          <w:rFonts w:cs="Arial"/>
          <w:color w:val="000000"/>
          <w:szCs w:val="24"/>
        </w:rPr>
        <w:t>Po zakończeniu montażu należy usunąć pomoce montażowe (stemple) przed oddaniem urządzenia do użytku.</w:t>
      </w:r>
    </w:p>
    <w:p w:rsidR="00D92BEB" w:rsidRDefault="00D92BEB">
      <w:pPr>
        <w:rPr>
          <w:rFonts w:cs="Arial"/>
          <w:b/>
          <w:color w:val="000000"/>
          <w:szCs w:val="24"/>
        </w:rPr>
      </w:pPr>
    </w:p>
    <w:p w:rsidR="00D92BEB" w:rsidRDefault="00C43205">
      <w:r>
        <w:rPr>
          <w:rFonts w:cstheme="minorHAnsi"/>
          <w:b/>
        </w:rPr>
        <w:t>6.</w:t>
      </w:r>
      <w:r>
        <w:rPr>
          <w:rFonts w:cstheme="minorHAnsi"/>
        </w:rPr>
        <w:t xml:space="preserve">  </w:t>
      </w:r>
      <w:r>
        <w:rPr>
          <w:rStyle w:val="Pogrubienie"/>
        </w:rPr>
        <w:t>UŻYTKOWANIE I KONSERWACJA</w:t>
      </w:r>
      <w:r>
        <w:rPr>
          <w:rStyle w:val="Pogrubienie"/>
        </w:rPr>
        <w:tab/>
      </w:r>
    </w:p>
    <w:p w:rsidR="00D92BEB" w:rsidRDefault="00C43205" w:rsidP="00530530">
      <w:pPr>
        <w:numPr>
          <w:ilvl w:val="0"/>
          <w:numId w:val="7"/>
        </w:numPr>
        <w:tabs>
          <w:tab w:val="clear" w:pos="567"/>
          <w:tab w:val="left" w:pos="0"/>
        </w:tabs>
        <w:ind w:left="284" w:hanging="284"/>
      </w:pPr>
      <w:r>
        <w:rPr>
          <w:rFonts w:eastAsia="Times New Roman" w:cs="Arial"/>
          <w:szCs w:val="24"/>
        </w:rPr>
        <w:t xml:space="preserve">Urządzenia są elementami wyposażenia </w:t>
      </w:r>
      <w:r w:rsidR="00085668">
        <w:rPr>
          <w:rFonts w:eastAsia="Times New Roman" w:cs="Arial"/>
          <w:szCs w:val="24"/>
        </w:rPr>
        <w:t>parków</w:t>
      </w:r>
      <w:r>
        <w:rPr>
          <w:rFonts w:eastAsia="Times New Roman" w:cs="Arial"/>
          <w:szCs w:val="24"/>
        </w:rPr>
        <w:t xml:space="preserve"> i wyłącznie do tego celu powinny służyć;</w:t>
      </w:r>
    </w:p>
    <w:p w:rsidR="00D92BEB" w:rsidRDefault="00C43205" w:rsidP="00530530">
      <w:pPr>
        <w:numPr>
          <w:ilvl w:val="0"/>
          <w:numId w:val="7"/>
        </w:numPr>
        <w:tabs>
          <w:tab w:val="clear" w:pos="567"/>
          <w:tab w:val="left" w:pos="0"/>
        </w:tabs>
        <w:ind w:left="284" w:hanging="284"/>
      </w:pPr>
      <w:r>
        <w:rPr>
          <w:rFonts w:eastAsia="Times New Roman" w:cs="Arial"/>
          <w:szCs w:val="24"/>
        </w:rPr>
        <w:t>Urządzenia dedykowane są do użytku dla określonych grup wiekowych (zgodnie z Kartami Technicznymi urządzeń) - należy bezwzględnie przestrzegać tych wskazań;</w:t>
      </w:r>
    </w:p>
    <w:p w:rsidR="00D92BEB" w:rsidRDefault="00C43205" w:rsidP="00530530">
      <w:pPr>
        <w:numPr>
          <w:ilvl w:val="0"/>
          <w:numId w:val="7"/>
        </w:numPr>
        <w:tabs>
          <w:tab w:val="clear" w:pos="567"/>
          <w:tab w:val="left" w:pos="0"/>
        </w:tabs>
        <w:ind w:left="284" w:hanging="284"/>
      </w:pPr>
      <w:r>
        <w:rPr>
          <w:rFonts w:eastAsia="Times New Roman" w:cs="Arial"/>
          <w:szCs w:val="24"/>
        </w:rPr>
        <w:t>Bezwzględnie należy dbać, aby na powierzchni platform, podestów, siedzisk itp.</w:t>
      </w:r>
      <w:r>
        <w:rPr>
          <w:rFonts w:eastAsia="Times New Roman" w:cs="Arial"/>
          <w:szCs w:val="24"/>
        </w:rPr>
        <w:br/>
        <w:t>nie znajdowały się kamienie lub inne twarde przedmioty, które mogą spowodować ich uszkodzenie;</w:t>
      </w:r>
    </w:p>
    <w:p w:rsidR="00D92BEB" w:rsidRDefault="00C43205" w:rsidP="00530530">
      <w:pPr>
        <w:numPr>
          <w:ilvl w:val="0"/>
          <w:numId w:val="7"/>
        </w:numPr>
        <w:tabs>
          <w:tab w:val="clear" w:pos="567"/>
          <w:tab w:val="left" w:pos="0"/>
        </w:tabs>
        <w:ind w:left="284" w:hanging="284"/>
      </w:pPr>
      <w:r>
        <w:rPr>
          <w:rFonts w:eastAsia="Times New Roman" w:cs="Arial"/>
          <w:szCs w:val="24"/>
        </w:rPr>
        <w:t>Należy unikać wnoszenia na urządzenia lub ich części ziemi lub błota, a także systematycznie usuwać pojawiające się inne zabrudzenia (liście, kamienie, papiery, śmieci, igliwie etc.), użytkownik zobowiązany jest prowadzić bieżącą pielęgnację urządzenia;</w:t>
      </w:r>
    </w:p>
    <w:p w:rsidR="00D92BEB" w:rsidRDefault="00C43205" w:rsidP="00530530">
      <w:pPr>
        <w:numPr>
          <w:ilvl w:val="0"/>
          <w:numId w:val="7"/>
        </w:numPr>
        <w:tabs>
          <w:tab w:val="clear" w:pos="567"/>
          <w:tab w:val="left" w:pos="0"/>
        </w:tabs>
        <w:ind w:left="284" w:hanging="284"/>
      </w:pPr>
      <w:r>
        <w:rPr>
          <w:rFonts w:eastAsia="Times New Roman" w:cs="Arial"/>
          <w:szCs w:val="24"/>
        </w:rPr>
        <w:t>W przypadku zabrudzenia powierzchni urządzeń ziemią, piaskiem czy błotem należy oczyścić je przy pomocy silnego strumienia wody, większe śmieci można usunąć ręcznie lub przy użyciu szczotki;</w:t>
      </w:r>
    </w:p>
    <w:p w:rsidR="00D92BEB" w:rsidRPr="00084A9F" w:rsidRDefault="00C43205" w:rsidP="00084A9F">
      <w:pPr>
        <w:numPr>
          <w:ilvl w:val="0"/>
          <w:numId w:val="7"/>
        </w:numPr>
        <w:tabs>
          <w:tab w:val="clear" w:pos="567"/>
          <w:tab w:val="left" w:pos="0"/>
        </w:tabs>
        <w:ind w:left="284" w:hanging="284"/>
      </w:pPr>
      <w:r>
        <w:rPr>
          <w:rFonts w:eastAsia="Times New Roman" w:cs="Arial"/>
          <w:szCs w:val="24"/>
        </w:rPr>
        <w:t>Należy unikać zabrudzeń olejem, emulsją asfaltową oraz innymi środkami chemicznymi powodującymi odbarwienie powierzchni urządzeń.</w:t>
      </w:r>
    </w:p>
    <w:p w:rsidR="00085668" w:rsidRDefault="00085668">
      <w:pPr>
        <w:rPr>
          <w:rFonts w:cstheme="minorHAnsi"/>
          <w:szCs w:val="24"/>
        </w:rPr>
      </w:pPr>
    </w:p>
    <w:p w:rsidR="00D92BEB" w:rsidRDefault="00C43205">
      <w:r>
        <w:rPr>
          <w:rFonts w:cstheme="minorHAnsi"/>
          <w:b/>
          <w:bCs/>
          <w:szCs w:val="24"/>
        </w:rPr>
        <w:t>7. OBMIAR ROBÓT</w:t>
      </w:r>
    </w:p>
    <w:p w:rsidR="00D92BEB" w:rsidRDefault="00C43205">
      <w:r>
        <w:rPr>
          <w:rFonts w:cstheme="minorHAnsi"/>
          <w:szCs w:val="24"/>
        </w:rPr>
        <w:lastRenderedPageBreak/>
        <w:t>Ogólne wymagania dotyczące wykonania obmiaru robót w ST „Wymagania ogólne”.</w:t>
      </w:r>
    </w:p>
    <w:p w:rsidR="00D92BEB" w:rsidRDefault="00D92BEB">
      <w:pPr>
        <w:rPr>
          <w:rFonts w:cstheme="minorHAnsi"/>
          <w:szCs w:val="24"/>
        </w:rPr>
      </w:pPr>
    </w:p>
    <w:p w:rsidR="00D92BEB" w:rsidRDefault="00C43205">
      <w:r>
        <w:rPr>
          <w:rFonts w:cstheme="minorHAnsi"/>
          <w:b/>
          <w:bCs/>
          <w:szCs w:val="24"/>
        </w:rPr>
        <w:t>8. ODBIÓR ROBÓT</w:t>
      </w:r>
    </w:p>
    <w:p w:rsidR="00D92BEB" w:rsidRDefault="00C43205">
      <w:r>
        <w:rPr>
          <w:rFonts w:cstheme="minorHAnsi"/>
          <w:szCs w:val="24"/>
        </w:rPr>
        <w:t>W zależności od ustaleń umownych, roboty mogą podlegać następującym odbiorom:</w:t>
      </w:r>
    </w:p>
    <w:p w:rsidR="00D92BEB" w:rsidRDefault="00C43205" w:rsidP="00530530">
      <w:pPr>
        <w:pStyle w:val="Akapitzlist"/>
        <w:numPr>
          <w:ilvl w:val="0"/>
          <w:numId w:val="17"/>
        </w:numPr>
        <w:tabs>
          <w:tab w:val="clear" w:pos="567"/>
        </w:tabs>
        <w:spacing w:after="0"/>
        <w:ind w:left="284" w:hanging="284"/>
      </w:pPr>
      <w:r>
        <w:rPr>
          <w:rFonts w:cstheme="minorHAnsi"/>
          <w:szCs w:val="24"/>
        </w:rPr>
        <w:t>Odbiór robót zanikających i ulegających zakryciu;</w:t>
      </w:r>
    </w:p>
    <w:p w:rsidR="00D92BEB" w:rsidRDefault="00C43205" w:rsidP="00530530">
      <w:pPr>
        <w:pStyle w:val="Akapitzlist"/>
        <w:numPr>
          <w:ilvl w:val="0"/>
          <w:numId w:val="17"/>
        </w:numPr>
        <w:tabs>
          <w:tab w:val="clear" w:pos="567"/>
        </w:tabs>
        <w:spacing w:after="0"/>
        <w:ind w:left="284" w:hanging="284"/>
      </w:pPr>
      <w:r>
        <w:rPr>
          <w:rFonts w:cstheme="minorHAnsi"/>
          <w:szCs w:val="24"/>
        </w:rPr>
        <w:t>Odbiór częściowy;</w:t>
      </w:r>
    </w:p>
    <w:p w:rsidR="00D92BEB" w:rsidRDefault="00C43205" w:rsidP="00530530">
      <w:pPr>
        <w:pStyle w:val="Akapitzlist"/>
        <w:numPr>
          <w:ilvl w:val="0"/>
          <w:numId w:val="17"/>
        </w:numPr>
        <w:tabs>
          <w:tab w:val="clear" w:pos="567"/>
        </w:tabs>
        <w:spacing w:after="0"/>
        <w:ind w:left="284" w:hanging="284"/>
      </w:pPr>
      <w:r>
        <w:rPr>
          <w:rFonts w:cstheme="minorHAnsi"/>
          <w:szCs w:val="24"/>
        </w:rPr>
        <w:t>Odbiór końcowy;</w:t>
      </w:r>
    </w:p>
    <w:p w:rsidR="00D92BEB" w:rsidRDefault="00C43205" w:rsidP="00530530">
      <w:pPr>
        <w:pStyle w:val="Akapitzlist"/>
        <w:numPr>
          <w:ilvl w:val="0"/>
          <w:numId w:val="17"/>
        </w:numPr>
        <w:tabs>
          <w:tab w:val="clear" w:pos="567"/>
        </w:tabs>
        <w:spacing w:after="0"/>
        <w:ind w:left="284" w:hanging="284"/>
      </w:pPr>
      <w:r>
        <w:rPr>
          <w:rFonts w:cstheme="minorHAnsi"/>
          <w:szCs w:val="24"/>
        </w:rPr>
        <w:t>Odbiór pogwarancyjny.</w:t>
      </w:r>
    </w:p>
    <w:p w:rsidR="00D92BEB" w:rsidRDefault="00C43205">
      <w:r>
        <w:rPr>
          <w:rFonts w:cstheme="minorHAnsi"/>
          <w:szCs w:val="24"/>
        </w:rPr>
        <w:t xml:space="preserve">Badania i pomiary do odbioru robót zanikających przeprowadza Wykonawca na próbkach pobranych w obecności </w:t>
      </w:r>
      <w:r w:rsidR="0030206C">
        <w:rPr>
          <w:rFonts w:cstheme="minorHAnsi"/>
          <w:szCs w:val="24"/>
        </w:rPr>
        <w:t xml:space="preserve">Inwestora </w:t>
      </w:r>
      <w:r>
        <w:rPr>
          <w:rFonts w:cstheme="minorHAnsi"/>
          <w:szCs w:val="24"/>
        </w:rPr>
        <w:t>w miejscach przez niego wskazanych.</w:t>
      </w:r>
    </w:p>
    <w:p w:rsidR="00D92BEB" w:rsidRDefault="00C43205">
      <w:r>
        <w:rPr>
          <w:rFonts w:cstheme="minorHAnsi"/>
          <w:szCs w:val="24"/>
        </w:rPr>
        <w:t>Odbiór  częściowy  polega  na  ocenie  ilości  i  jakości  wykonanej  części  robót  wraz</w:t>
      </w:r>
      <w:r>
        <w:rPr>
          <w:rFonts w:cstheme="minorHAnsi"/>
          <w:szCs w:val="24"/>
        </w:rPr>
        <w:br/>
        <w:t>z ustaleniem należnego wynagrodzenia.</w:t>
      </w:r>
    </w:p>
    <w:p w:rsidR="00D92BEB" w:rsidRDefault="00C43205">
      <w:r>
        <w:rPr>
          <w:rFonts w:cstheme="minorHAnsi"/>
          <w:szCs w:val="24"/>
        </w:rPr>
        <w:t>Odbiór ostateczny polega na finalnej ocenie rzeczywistego wykonania robót w odniesieniu</w:t>
      </w:r>
      <w:r>
        <w:rPr>
          <w:rFonts w:cstheme="minorHAnsi"/>
          <w:szCs w:val="24"/>
        </w:rPr>
        <w:br/>
        <w:t xml:space="preserve">do ilości, jakości i wartości. Odbioru ostatecznego dokona komisja wyznaczona przez Zamawiającego w obecności </w:t>
      </w:r>
      <w:r w:rsidR="0030206C">
        <w:rPr>
          <w:rFonts w:cstheme="minorHAnsi"/>
          <w:szCs w:val="24"/>
        </w:rPr>
        <w:t xml:space="preserve">Inwestora </w:t>
      </w:r>
      <w:r>
        <w:rPr>
          <w:rFonts w:cstheme="minorHAnsi"/>
          <w:szCs w:val="24"/>
        </w:rPr>
        <w:t>i Wykonawcy.</w:t>
      </w:r>
    </w:p>
    <w:p w:rsidR="00D92BEB" w:rsidRDefault="00C43205">
      <w:r>
        <w:rPr>
          <w:rFonts w:cstheme="minorHAnsi"/>
          <w:szCs w:val="24"/>
        </w:rPr>
        <w:t>Podstawowym dokumentem odbioru robót jest protokół końcowego odbioru robót sporządzony wg wzoru ustalonego przez Zamawiającego.</w:t>
      </w:r>
    </w:p>
    <w:p w:rsidR="00D92BEB" w:rsidRDefault="00D92BEB">
      <w:pPr>
        <w:rPr>
          <w:rFonts w:cstheme="minorHAnsi"/>
          <w:szCs w:val="24"/>
        </w:rPr>
      </w:pPr>
    </w:p>
    <w:p w:rsidR="00D92BEB" w:rsidRDefault="00C43205">
      <w:r>
        <w:rPr>
          <w:rFonts w:cstheme="minorHAnsi"/>
          <w:b/>
          <w:bCs/>
          <w:szCs w:val="24"/>
        </w:rPr>
        <w:t>9. PODSTAWA PŁATNOŚCI</w:t>
      </w:r>
    </w:p>
    <w:p w:rsidR="00D92BEB" w:rsidRDefault="00C43205">
      <w:r>
        <w:rPr>
          <w:rFonts w:cstheme="minorHAnsi"/>
          <w:szCs w:val="24"/>
        </w:rPr>
        <w:t>Ogólne wymagania dotyczące podstawy płatności w ST „Wymagania ogólne”.</w:t>
      </w:r>
    </w:p>
    <w:p w:rsidR="00D92BEB" w:rsidRDefault="00D92BEB">
      <w:pPr>
        <w:rPr>
          <w:rFonts w:cs="Arial"/>
          <w:color w:val="000000"/>
          <w:szCs w:val="24"/>
        </w:rPr>
      </w:pPr>
    </w:p>
    <w:p w:rsidR="00D92BEB" w:rsidRDefault="00C43205">
      <w:r>
        <w:rPr>
          <w:rFonts w:cstheme="minorHAnsi"/>
          <w:b/>
          <w:bCs/>
          <w:szCs w:val="24"/>
        </w:rPr>
        <w:t>10.  PRZEPISY PRAWNE</w:t>
      </w:r>
    </w:p>
    <w:p w:rsidR="00D92BEB" w:rsidRPr="00085668" w:rsidRDefault="00C43205">
      <w:r w:rsidRPr="00085668">
        <w:rPr>
          <w:rFonts w:cstheme="minorHAnsi"/>
          <w:szCs w:val="24"/>
        </w:rPr>
        <w:t xml:space="preserve">Ogólne przepisy związane z wykonaniem robót w ST „Wymagania ogólne” </w:t>
      </w:r>
      <w:bookmarkStart w:id="311" w:name="_Hlk19111602"/>
      <w:bookmarkEnd w:id="311"/>
    </w:p>
    <w:p w:rsidR="00D92BEB" w:rsidRPr="00085668" w:rsidRDefault="00C43205">
      <w:r w:rsidRPr="00085668">
        <w:rPr>
          <w:rFonts w:cstheme="minorHAnsi"/>
          <w:szCs w:val="24"/>
        </w:rPr>
        <w:t>Ponadto, należy przestrzegać norm:</w:t>
      </w:r>
    </w:p>
    <w:p w:rsidR="00D92BEB" w:rsidRPr="00085668" w:rsidRDefault="00C43205">
      <w:r w:rsidRPr="00085668">
        <w:rPr>
          <w:rFonts w:eastAsia="Times New Roman" w:cs="Times New Roman"/>
          <w:bCs/>
          <w:sz w:val="22"/>
        </w:rPr>
        <w:t>PN-EN 1176-1:2017-12</w:t>
      </w:r>
      <w:r w:rsidRPr="00085668">
        <w:rPr>
          <w:rFonts w:eastAsia="Times New Roman" w:cs="Times New Roman"/>
          <w:sz w:val="22"/>
        </w:rPr>
        <w:t> Wyposażenie placów zabaw i nawierzchnie. Część 1: Ogólne wymagania bezpieczeństwa i metody badań.</w:t>
      </w:r>
    </w:p>
    <w:p w:rsidR="00D92BEB" w:rsidRDefault="00C43205">
      <w:pPr>
        <w:rPr>
          <w:rFonts w:eastAsia="Times New Roman" w:cs="Times New Roman"/>
          <w:color w:val="333333"/>
          <w:szCs w:val="24"/>
        </w:rPr>
      </w:pPr>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lastRenderedPageBreak/>
        <w:t>SZCZEGÓŁOWE 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WYKONANIA I ODBIORU ROBÓT BUDOWLANYCH - SST 06</w:t>
      </w:r>
    </w:p>
    <w:p w:rsidR="00D92BEB" w:rsidRDefault="00C43205">
      <w:pPr>
        <w:jc w:val="center"/>
      </w:pPr>
      <w:r>
        <w:rPr>
          <w:rFonts w:cstheme="minorHAnsi"/>
          <w:b/>
          <w:szCs w:val="24"/>
        </w:rPr>
        <w:t>Wykonanie remontu schodów terenowych</w:t>
      </w:r>
    </w:p>
    <w:p w:rsidR="00D92BEB" w:rsidRDefault="00D92BEB">
      <w:pPr>
        <w:jc w:val="center"/>
      </w:pPr>
    </w:p>
    <w:p w:rsidR="00D92BEB" w:rsidRDefault="00C43205">
      <w:r>
        <w:rPr>
          <w:rFonts w:cstheme="minorHAnsi"/>
          <w:b/>
          <w:bCs/>
          <w:szCs w:val="24"/>
        </w:rPr>
        <w:t>1. Wstęp</w:t>
      </w:r>
    </w:p>
    <w:p w:rsidR="00D92BEB" w:rsidRDefault="00C43205">
      <w:r>
        <w:rPr>
          <w:rFonts w:cstheme="minorHAnsi"/>
          <w:b/>
          <w:bCs/>
          <w:szCs w:val="24"/>
        </w:rPr>
        <w:t>1.1. Przedmiot SST</w:t>
      </w:r>
    </w:p>
    <w:p w:rsidR="00307914" w:rsidRDefault="00307914" w:rsidP="00307914">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działki nr ew.: 77, 629 obręb 0003 Bobolice, jednostka ewidencyjna 320903_4 Bobolice Miasto. Park położony jest pomiędzy ul. Parkową, ul. Szpitalną</w:t>
      </w:r>
      <w:r>
        <w:rPr>
          <w:rFonts w:ascii="Times New Roman" w:hAnsi="Times New Roman" w:cs="Times New Roman"/>
          <w:sz w:val="24"/>
          <w:szCs w:val="24"/>
        </w:rPr>
        <w:br/>
        <w:t>i ul. Zieloną.</w:t>
      </w:r>
    </w:p>
    <w:p w:rsidR="00D92BEB" w:rsidRDefault="00D92BEB">
      <w:pPr>
        <w:rPr>
          <w:bCs/>
        </w:rPr>
      </w:pPr>
    </w:p>
    <w:p w:rsidR="00D92BEB" w:rsidRDefault="00C43205">
      <w:r>
        <w:rPr>
          <w:rFonts w:cstheme="minorHAnsi"/>
          <w:b/>
          <w:bCs/>
          <w:szCs w:val="24"/>
        </w:rPr>
        <w:t>1.2. Zakres stosowania SST</w:t>
      </w:r>
    </w:p>
    <w:p w:rsidR="00D92BEB" w:rsidRDefault="00C43205">
      <w:r>
        <w:rPr>
          <w:rFonts w:cstheme="minorHAnsi"/>
          <w:szCs w:val="24"/>
        </w:rPr>
        <w:t>SST jest stosowana jako dokument przetargowy przy zlecaniu i realizacji robót wymienionych w punkcie 1.1.</w:t>
      </w:r>
    </w:p>
    <w:p w:rsidR="00D92BEB" w:rsidRPr="00240E94" w:rsidRDefault="00D92BEB">
      <w:pPr>
        <w:rPr>
          <w:rFonts w:cstheme="minorHAnsi"/>
          <w:szCs w:val="24"/>
        </w:rPr>
      </w:pPr>
    </w:p>
    <w:p w:rsidR="00D92BEB" w:rsidRDefault="00C43205">
      <w:r>
        <w:rPr>
          <w:rFonts w:cstheme="minorHAnsi"/>
          <w:b/>
          <w:bCs/>
          <w:szCs w:val="24"/>
        </w:rPr>
        <w:t>1.3. Zakres robót objętych SST</w:t>
      </w:r>
    </w:p>
    <w:p w:rsidR="00D92BEB" w:rsidRDefault="00C43205">
      <w:pPr>
        <w:tabs>
          <w:tab w:val="clear" w:pos="567"/>
        </w:tabs>
      </w:pPr>
      <w:r>
        <w:rPr>
          <w:rFonts w:cstheme="minorHAnsi"/>
          <w:szCs w:val="24"/>
        </w:rPr>
        <w:t>Przedmiotem specyfikacji technicznej (SST) są wymagania dotyczące wykonania i odbioru robót budowlanych w zakresie</w:t>
      </w:r>
      <w:r w:rsidR="007B3A7B">
        <w:rPr>
          <w:rFonts w:cstheme="minorHAnsi"/>
          <w:szCs w:val="24"/>
        </w:rPr>
        <w:t xml:space="preserve"> </w:t>
      </w:r>
      <w:r>
        <w:rPr>
          <w:rStyle w:val="czeindeksu"/>
          <w:rFonts w:cstheme="minorHAnsi"/>
          <w:szCs w:val="24"/>
        </w:rPr>
        <w:t xml:space="preserve">wykonania </w:t>
      </w:r>
      <w:r>
        <w:rPr>
          <w:rStyle w:val="czeindeksu"/>
          <w:rFonts w:cs="Calibri"/>
          <w:szCs w:val="24"/>
        </w:rPr>
        <w:t xml:space="preserve">remontu </w:t>
      </w:r>
      <w:r>
        <w:rPr>
          <w:rFonts w:cstheme="minorHAnsi"/>
          <w:szCs w:val="24"/>
        </w:rPr>
        <w:t>bet</w:t>
      </w:r>
      <w:r>
        <w:rPr>
          <w:rFonts w:cs="Calibri"/>
          <w:szCs w:val="24"/>
        </w:rPr>
        <w:t>onowych schodów</w:t>
      </w:r>
      <w:r w:rsidR="007B3A7B">
        <w:rPr>
          <w:rFonts w:cs="Calibri"/>
          <w:szCs w:val="24"/>
        </w:rPr>
        <w:t xml:space="preserve"> prowadzących</w:t>
      </w:r>
      <w:r>
        <w:rPr>
          <w:rFonts w:cs="Calibri"/>
          <w:szCs w:val="24"/>
        </w:rPr>
        <w:t xml:space="preserve"> </w:t>
      </w:r>
      <w:r w:rsidR="007B3A7B">
        <w:rPr>
          <w:rFonts w:cs="Calibri"/>
          <w:szCs w:val="24"/>
        </w:rPr>
        <w:br/>
      </w:r>
      <w:r>
        <w:rPr>
          <w:rFonts w:eastAsia="Calibri"/>
          <w:szCs w:val="24"/>
          <w:lang w:eastAsia="en-US"/>
        </w:rPr>
        <w:t xml:space="preserve">do parku </w:t>
      </w:r>
      <w:r>
        <w:rPr>
          <w:rFonts w:cs="Calibri"/>
          <w:szCs w:val="24"/>
        </w:rPr>
        <w:t>(3 biegi schodowe) wraz z montażem jednostronnej barierki schodowej</w:t>
      </w:r>
      <w:r>
        <w:rPr>
          <w:rFonts w:cstheme="minorHAnsi"/>
          <w:szCs w:val="24"/>
        </w:rPr>
        <w:t>,</w:t>
      </w:r>
      <w:r w:rsidR="007B3A7B">
        <w:rPr>
          <w:rFonts w:cstheme="minorHAnsi"/>
          <w:szCs w:val="24"/>
        </w:rPr>
        <w:br/>
      </w:r>
      <w:r>
        <w:rPr>
          <w:rFonts w:cstheme="minorHAnsi"/>
          <w:szCs w:val="24"/>
        </w:rPr>
        <w:t>w lokalizacji określonej w pkt 1.1.</w:t>
      </w:r>
    </w:p>
    <w:p w:rsidR="00D92BEB" w:rsidRDefault="00D92BEB">
      <w:pPr>
        <w:tabs>
          <w:tab w:val="clear" w:pos="567"/>
        </w:tabs>
        <w:rPr>
          <w:rFonts w:cstheme="minorHAnsi"/>
        </w:rPr>
      </w:pPr>
    </w:p>
    <w:p w:rsidR="00D92BEB" w:rsidRDefault="00C43205">
      <w:pPr>
        <w:tabs>
          <w:tab w:val="clear" w:pos="567"/>
        </w:tabs>
      </w:pPr>
      <w:r>
        <w:rPr>
          <w:rFonts w:cstheme="minorHAnsi"/>
          <w:b/>
          <w:bCs/>
          <w:szCs w:val="24"/>
        </w:rPr>
        <w:t>1.3.1. Roboty ziemne</w:t>
      </w:r>
    </w:p>
    <w:p w:rsidR="00D92BEB" w:rsidRDefault="00C43205">
      <w:pPr>
        <w:tabs>
          <w:tab w:val="clear" w:pos="567"/>
        </w:tabs>
      </w:pPr>
      <w:r>
        <w:rPr>
          <w:rFonts w:cstheme="minorHAnsi"/>
          <w:szCs w:val="24"/>
        </w:rPr>
        <w:t>Roboty ziemne-wykopy „odkryte” wykonywane będą jako szerokoprzestrzenne, grunt</w:t>
      </w:r>
      <w:r>
        <w:rPr>
          <w:rFonts w:cstheme="minorHAnsi"/>
          <w:szCs w:val="24"/>
        </w:rPr>
        <w:br/>
        <w:t>z wykopów należy przetransportować na odpowiednie miejsce odkładu.</w:t>
      </w:r>
    </w:p>
    <w:p w:rsidR="00D92BEB" w:rsidRDefault="00D92BEB">
      <w:pPr>
        <w:tabs>
          <w:tab w:val="clear" w:pos="567"/>
        </w:tabs>
        <w:rPr>
          <w:rFonts w:cstheme="minorHAnsi"/>
          <w:szCs w:val="24"/>
        </w:rPr>
      </w:pPr>
    </w:p>
    <w:p w:rsidR="00D92BEB" w:rsidRDefault="00C43205">
      <w:pPr>
        <w:tabs>
          <w:tab w:val="clear" w:pos="567"/>
        </w:tabs>
        <w:rPr>
          <w:b/>
          <w:bCs/>
        </w:rPr>
      </w:pPr>
      <w:r>
        <w:rPr>
          <w:rFonts w:cstheme="minorHAnsi"/>
          <w:b/>
          <w:bCs/>
          <w:szCs w:val="24"/>
        </w:rPr>
        <w:t>1.4. Informacje o terenie budowy</w:t>
      </w:r>
    </w:p>
    <w:p w:rsidR="00D92BEB" w:rsidRDefault="00C43205">
      <w:pPr>
        <w:tabs>
          <w:tab w:val="clear" w:pos="567"/>
          <w:tab w:val="left" w:pos="0"/>
        </w:tabs>
        <w:ind w:right="-2"/>
      </w:pPr>
      <w:r>
        <w:rPr>
          <w:rFonts w:cstheme="minorHAnsi"/>
          <w:szCs w:val="24"/>
        </w:rPr>
        <w:t>Planowana inwestycja znajduje się w miejscowości</w:t>
      </w:r>
      <w:r>
        <w:rPr>
          <w:szCs w:val="24"/>
        </w:rPr>
        <w:t xml:space="preserve"> Bobolice</w:t>
      </w:r>
      <w:r>
        <w:rPr>
          <w:rFonts w:cstheme="minorHAnsi"/>
          <w:szCs w:val="24"/>
        </w:rPr>
        <w:t xml:space="preserve"> w gminie </w:t>
      </w:r>
      <w:r>
        <w:rPr>
          <w:szCs w:val="24"/>
        </w:rPr>
        <w:t>Bobolice</w:t>
      </w:r>
      <w:r>
        <w:rPr>
          <w:rFonts w:cstheme="minorHAnsi"/>
          <w:szCs w:val="24"/>
        </w:rPr>
        <w:t>. Prace budowlane związane z zagospodarowaniem działki nr ew</w:t>
      </w:r>
      <w:r>
        <w:rPr>
          <w:rFonts w:cs="Times New Roman"/>
          <w:szCs w:val="24"/>
        </w:rPr>
        <w:t>.: 84 oraz działek nr ew.: 77, 629</w:t>
      </w:r>
      <w:r w:rsidR="0030206C">
        <w:rPr>
          <w:rFonts w:cs="Times New Roman"/>
          <w:szCs w:val="24"/>
        </w:rPr>
        <w:t xml:space="preserve"> </w:t>
      </w:r>
      <w:r w:rsidR="0030206C">
        <w:rPr>
          <w:szCs w:val="24"/>
        </w:rPr>
        <w:t>obręb 0003 Bobolice</w:t>
      </w:r>
      <w:r>
        <w:rPr>
          <w:rFonts w:cs="Times New Roman"/>
          <w:szCs w:val="24"/>
        </w:rPr>
        <w:t>.</w:t>
      </w:r>
    </w:p>
    <w:p w:rsidR="00D92BEB" w:rsidRDefault="00D92BEB">
      <w:pPr>
        <w:tabs>
          <w:tab w:val="clear" w:pos="567"/>
        </w:tabs>
        <w:rPr>
          <w:rFonts w:cstheme="minorHAnsi"/>
          <w:szCs w:val="24"/>
        </w:rPr>
      </w:pPr>
    </w:p>
    <w:p w:rsidR="00D92BEB" w:rsidRDefault="00C43205">
      <w:pPr>
        <w:tabs>
          <w:tab w:val="clear" w:pos="567"/>
        </w:tabs>
      </w:pPr>
      <w:r>
        <w:rPr>
          <w:rFonts w:cstheme="minorHAnsi"/>
          <w:b/>
          <w:bCs/>
          <w:szCs w:val="24"/>
        </w:rPr>
        <w:t>2. MATERIAŁY</w:t>
      </w:r>
    </w:p>
    <w:p w:rsidR="00D92BEB" w:rsidRDefault="00C43205">
      <w:r>
        <w:rPr>
          <w:rFonts w:cstheme="minorHAnsi"/>
          <w:szCs w:val="24"/>
        </w:rPr>
        <w:t>Ogólne wymagania dotyczące materiałów ST „Wymagania ogólne”.</w:t>
      </w:r>
    </w:p>
    <w:p w:rsidR="00D92BEB" w:rsidRDefault="00C43205">
      <w:r>
        <w:rPr>
          <w:rFonts w:cstheme="minorHAnsi"/>
          <w:szCs w:val="24"/>
        </w:rPr>
        <w:t xml:space="preserve">Wykonawca przedstawi </w:t>
      </w:r>
      <w:r w:rsidR="0030206C">
        <w:rPr>
          <w:rFonts w:cstheme="minorHAnsi"/>
          <w:szCs w:val="24"/>
        </w:rPr>
        <w:t xml:space="preserve">Inwestorowi </w:t>
      </w:r>
      <w:r>
        <w:rPr>
          <w:rFonts w:cstheme="minorHAnsi"/>
          <w:szCs w:val="24"/>
        </w:rPr>
        <w:t>szczegółowe informacje dotyczące zamawiania</w:t>
      </w:r>
      <w:r w:rsidR="007B3A7B">
        <w:rPr>
          <w:rFonts w:cstheme="minorHAnsi"/>
          <w:szCs w:val="24"/>
        </w:rPr>
        <w:t xml:space="preserve"> </w:t>
      </w:r>
      <w:r>
        <w:rPr>
          <w:rFonts w:cstheme="minorHAnsi"/>
          <w:szCs w:val="24"/>
        </w:rPr>
        <w:t xml:space="preserve">lub wydobywania materiałów i odpowiednie aprobaty techniczne lub świadectwa badań laboratoryjnych oraz próbki do zatwierdzenia przez </w:t>
      </w:r>
      <w:r w:rsidR="0030206C">
        <w:rPr>
          <w:rFonts w:cstheme="minorHAnsi"/>
          <w:szCs w:val="24"/>
        </w:rPr>
        <w:t>Inwestora</w:t>
      </w:r>
      <w:r>
        <w:rPr>
          <w:rFonts w:cstheme="minorHAnsi"/>
          <w:szCs w:val="24"/>
        </w:rPr>
        <w:t>.</w:t>
      </w:r>
    </w:p>
    <w:p w:rsidR="00D92BEB" w:rsidRDefault="00C43205">
      <w:pPr>
        <w:tabs>
          <w:tab w:val="clear" w:pos="567"/>
        </w:tabs>
      </w:pPr>
      <w:r>
        <w:rPr>
          <w:rFonts w:cs="Arial Narrow"/>
          <w:bCs/>
          <w:szCs w:val="24"/>
        </w:rPr>
        <w:t>Ponadto,</w:t>
      </w:r>
      <w:r>
        <w:rPr>
          <w:rFonts w:cs="Arial Narrow"/>
          <w:b/>
          <w:bCs/>
          <w:szCs w:val="24"/>
        </w:rPr>
        <w:t xml:space="preserve"> </w:t>
      </w:r>
      <w:r>
        <w:rPr>
          <w:rFonts w:cs="Arial Narrow"/>
          <w:szCs w:val="24"/>
        </w:rPr>
        <w:t xml:space="preserve">materiały muszą posiadać ważne certyfikaty zgodności z normą. </w:t>
      </w:r>
    </w:p>
    <w:p w:rsidR="00D92BEB" w:rsidRDefault="00D92BEB">
      <w:pPr>
        <w:tabs>
          <w:tab w:val="clear" w:pos="567"/>
        </w:tabs>
      </w:pPr>
    </w:p>
    <w:p w:rsidR="00D92BEB" w:rsidRDefault="00C43205">
      <w:r>
        <w:rPr>
          <w:rFonts w:cstheme="minorHAnsi"/>
          <w:b/>
          <w:bCs/>
          <w:szCs w:val="24"/>
        </w:rPr>
        <w:t>3. SPRZĘT</w:t>
      </w:r>
    </w:p>
    <w:p w:rsidR="00D92BEB" w:rsidRDefault="00C43205">
      <w:r>
        <w:rPr>
          <w:rFonts w:cstheme="minorHAnsi"/>
          <w:szCs w:val="24"/>
        </w:rPr>
        <w:t>Ogólne wymagania dotyczące sprzętu w ST „Wymagania ogólne”.</w:t>
      </w:r>
    </w:p>
    <w:p w:rsidR="00D92BEB" w:rsidRDefault="00C43205">
      <w:r>
        <w:rPr>
          <w:rFonts w:cstheme="minorHAnsi"/>
          <w:szCs w:val="24"/>
        </w:rPr>
        <w:t xml:space="preserve">Wykonawca jest zobowiązany do używania takiego sprzętu, który nie powoduje niekorzystnego wpływu na jakość wykonywanych robót, zarówno w miejscu tych robót, jak również przy wykonywaniu czynności pomocniczych. Sprzęt używany do prac musi być </w:t>
      </w:r>
      <w:r>
        <w:rPr>
          <w:rFonts w:cstheme="minorHAnsi"/>
          <w:szCs w:val="24"/>
        </w:rPr>
        <w:lastRenderedPageBreak/>
        <w:t>utrzymany w dobrym stanie technicznym i gotowości do pracy, musi spełniać normy ochrony środowiska i przepisy dotyczące jego użytkowania.</w:t>
      </w:r>
    </w:p>
    <w:p w:rsidR="00D92BEB" w:rsidRDefault="00C43205">
      <w:r>
        <w:rPr>
          <w:rFonts w:cstheme="minorHAnsi"/>
          <w:b/>
          <w:bCs/>
          <w:szCs w:val="24"/>
        </w:rPr>
        <w:t>4. TRANSPORT</w:t>
      </w:r>
    </w:p>
    <w:p w:rsidR="00D92BEB" w:rsidRDefault="00C43205">
      <w:r>
        <w:rPr>
          <w:rFonts w:cstheme="minorHAnsi"/>
          <w:szCs w:val="24"/>
        </w:rPr>
        <w:t>Ogólne wymagania dotyczące transportu w ST „Wymagania ogólne”.</w:t>
      </w:r>
    </w:p>
    <w:p w:rsidR="00D92BEB" w:rsidRDefault="00D92BEB"/>
    <w:p w:rsidR="00D92BEB" w:rsidRDefault="00C43205">
      <w:bookmarkStart w:id="312" w:name="_Hlk191116451"/>
      <w:r>
        <w:rPr>
          <w:rFonts w:cstheme="minorHAnsi"/>
          <w:b/>
          <w:bCs/>
          <w:szCs w:val="24"/>
        </w:rPr>
        <w:t>5. WYKONANIE ROBÓT</w:t>
      </w:r>
      <w:bookmarkEnd w:id="312"/>
    </w:p>
    <w:p w:rsidR="00D92BEB" w:rsidRDefault="00C43205">
      <w:r>
        <w:rPr>
          <w:rFonts w:cstheme="minorHAnsi"/>
          <w:b/>
          <w:bCs/>
          <w:szCs w:val="24"/>
        </w:rPr>
        <w:t>5.1. Wymagania ogólne dotyczące wykonania robót</w:t>
      </w:r>
    </w:p>
    <w:p w:rsidR="00D92BEB" w:rsidRDefault="00C43205">
      <w:r>
        <w:rPr>
          <w:rFonts w:cstheme="minorHAnsi"/>
          <w:szCs w:val="24"/>
        </w:rPr>
        <w:t>Ogólne wymagania dotyczące sprzętu w ST „Wymagania ogólne”.</w:t>
      </w:r>
    </w:p>
    <w:p w:rsidR="00D92BEB" w:rsidRDefault="00D92BEB"/>
    <w:p w:rsidR="00D92BEB" w:rsidRDefault="00C43205">
      <w:pPr>
        <w:spacing w:line="240" w:lineRule="auto"/>
        <w:rPr>
          <w:szCs w:val="24"/>
        </w:rPr>
      </w:pPr>
      <w:r>
        <w:rPr>
          <w:rFonts w:cstheme="minorHAnsi"/>
          <w:b/>
          <w:bCs/>
          <w:color w:val="000000"/>
          <w:szCs w:val="24"/>
        </w:rPr>
        <w:t xml:space="preserve">5.2. </w:t>
      </w:r>
      <w:r>
        <w:rPr>
          <w:b/>
          <w:bCs/>
          <w:color w:val="000000"/>
          <w:szCs w:val="24"/>
        </w:rPr>
        <w:t>Roboty rozbiórkowe</w:t>
      </w:r>
    </w:p>
    <w:p w:rsidR="00D92BEB" w:rsidRDefault="00C43205" w:rsidP="00240E94">
      <w:pPr>
        <w:rPr>
          <w:color w:val="000000"/>
          <w:szCs w:val="24"/>
        </w:rPr>
      </w:pPr>
      <w:r>
        <w:rPr>
          <w:color w:val="000000"/>
          <w:szCs w:val="24"/>
        </w:rPr>
        <w:t>Należy zdemontować istniejące stare elementy schodów i oczyścić teren.</w:t>
      </w:r>
    </w:p>
    <w:p w:rsidR="00D92BEB" w:rsidRDefault="00D92BEB">
      <w:pPr>
        <w:spacing w:before="57" w:after="57"/>
        <w:rPr>
          <w:color w:val="000000"/>
          <w:szCs w:val="24"/>
        </w:rPr>
      </w:pPr>
    </w:p>
    <w:p w:rsidR="00D92BEB" w:rsidRDefault="00C43205">
      <w:pPr>
        <w:spacing w:line="240" w:lineRule="auto"/>
        <w:rPr>
          <w:szCs w:val="24"/>
        </w:rPr>
      </w:pPr>
      <w:r>
        <w:rPr>
          <w:rFonts w:cstheme="minorHAnsi"/>
          <w:b/>
          <w:bCs/>
          <w:color w:val="000000"/>
          <w:szCs w:val="24"/>
        </w:rPr>
        <w:t xml:space="preserve">5.3. </w:t>
      </w:r>
      <w:r>
        <w:rPr>
          <w:b/>
          <w:bCs/>
          <w:color w:val="000000"/>
          <w:szCs w:val="24"/>
        </w:rPr>
        <w:t>Roboty ziemne</w:t>
      </w:r>
    </w:p>
    <w:p w:rsidR="00D92BEB" w:rsidRDefault="00C43205">
      <w:pPr>
        <w:rPr>
          <w:color w:val="000000"/>
          <w:szCs w:val="24"/>
        </w:rPr>
      </w:pPr>
      <w:r>
        <w:rPr>
          <w:color w:val="000000"/>
          <w:szCs w:val="24"/>
        </w:rPr>
        <w:t>Oczyszczon</w:t>
      </w:r>
      <w:r w:rsidR="007B3A7B">
        <w:rPr>
          <w:color w:val="000000"/>
          <w:szCs w:val="24"/>
        </w:rPr>
        <w:t>e</w:t>
      </w:r>
      <w:r>
        <w:rPr>
          <w:color w:val="000000"/>
          <w:szCs w:val="24"/>
        </w:rPr>
        <w:t xml:space="preserve"> i przygotowane podłoże należy zniwelować pod warstwy podkładowe w postaci zagęszczonej podsypki piaskowo żwirowej, a następnie betonowej warstwy podkładowej</w:t>
      </w:r>
      <w:r w:rsidR="007B3A7B">
        <w:rPr>
          <w:color w:val="000000"/>
          <w:szCs w:val="24"/>
        </w:rPr>
        <w:t>,</w:t>
      </w:r>
      <w:r>
        <w:rPr>
          <w:color w:val="000000"/>
          <w:szCs w:val="24"/>
        </w:rPr>
        <w:t xml:space="preserve"> </w:t>
      </w:r>
      <w:r w:rsidR="007B3A7B">
        <w:rPr>
          <w:color w:val="000000"/>
          <w:szCs w:val="24"/>
        </w:rPr>
        <w:br/>
      </w:r>
      <w:r>
        <w:rPr>
          <w:color w:val="000000"/>
          <w:szCs w:val="24"/>
        </w:rPr>
        <w:t>na którą układane będą elementy schodów. W przypadku prowadzenia wykopów w gruntach spoistych prace te należy wykonać tak, aby nie dopuścić do gromadzenia się wody</w:t>
      </w:r>
      <w:r w:rsidR="007B3A7B">
        <w:rPr>
          <w:color w:val="000000"/>
          <w:szCs w:val="24"/>
        </w:rPr>
        <w:br/>
      </w:r>
      <w:r>
        <w:rPr>
          <w:color w:val="000000"/>
          <w:szCs w:val="24"/>
        </w:rPr>
        <w:t>w wykopie, gdyż spowoduje to uplastycznienie tych gruntów i znacznie obniży ich parametry wytrzymałościowe. W trakcie robót fundamentowych należy uważać, aby nie naruszyć struktury gruntów zalegających bezpośrednio poniżej poziomu posadowienia fundamentów. Wykopu fundamentowego nie można pozostawić niezabezpieczonego na okres zimowy,</w:t>
      </w:r>
      <w:r w:rsidR="007B3A7B">
        <w:rPr>
          <w:color w:val="000000"/>
          <w:szCs w:val="24"/>
        </w:rPr>
        <w:br/>
      </w:r>
      <w:r>
        <w:rPr>
          <w:color w:val="000000"/>
          <w:szCs w:val="24"/>
        </w:rPr>
        <w:t>ze względu na przemarzanie gruntów.</w:t>
      </w:r>
    </w:p>
    <w:p w:rsidR="00D92BEB" w:rsidRDefault="00D92BEB">
      <w:pPr>
        <w:rPr>
          <w:color w:val="000000"/>
          <w:szCs w:val="24"/>
        </w:rPr>
      </w:pPr>
    </w:p>
    <w:p w:rsidR="00D92BEB" w:rsidRDefault="00C43205">
      <w:pPr>
        <w:rPr>
          <w:color w:val="000000"/>
          <w:szCs w:val="24"/>
        </w:rPr>
      </w:pPr>
      <w:r>
        <w:rPr>
          <w:rFonts w:cstheme="minorHAnsi"/>
          <w:b/>
          <w:bCs/>
          <w:color w:val="000000"/>
          <w:szCs w:val="24"/>
        </w:rPr>
        <w:t xml:space="preserve">5.4. </w:t>
      </w:r>
      <w:r>
        <w:rPr>
          <w:b/>
          <w:bCs/>
          <w:color w:val="000000"/>
          <w:szCs w:val="24"/>
        </w:rPr>
        <w:t>Roboty budowlane</w:t>
      </w:r>
    </w:p>
    <w:p w:rsidR="00D92BEB" w:rsidRDefault="00C43205">
      <w:r>
        <w:rPr>
          <w:color w:val="000000"/>
          <w:szCs w:val="24"/>
        </w:rPr>
        <w:tab/>
        <w:t>Na przygotowanych i zniwelowanych warstwach podkładowych należy osadzić elementy schodowe zgodnie z rys. branży konstrukcyjnej.</w:t>
      </w:r>
    </w:p>
    <w:p w:rsidR="00D92BEB" w:rsidRDefault="00D92BEB">
      <w:pPr>
        <w:tabs>
          <w:tab w:val="clear" w:pos="567"/>
        </w:tabs>
      </w:pPr>
    </w:p>
    <w:p w:rsidR="00D92BEB" w:rsidRDefault="00C43205">
      <w:r>
        <w:rPr>
          <w:rFonts w:cstheme="minorHAnsi"/>
          <w:b/>
          <w:bCs/>
          <w:szCs w:val="24"/>
        </w:rPr>
        <w:t>6. KONTROLA JAKOŚCI ROBÓT</w:t>
      </w:r>
    </w:p>
    <w:p w:rsidR="00D92BEB" w:rsidRDefault="00C43205">
      <w:r>
        <w:rPr>
          <w:rFonts w:cstheme="minorHAnsi"/>
          <w:szCs w:val="24"/>
        </w:rPr>
        <w:t xml:space="preserve">Ogólne wymagania dotyczące </w:t>
      </w:r>
      <w:r>
        <w:rPr>
          <w:rFonts w:cs="Calibri"/>
          <w:color w:val="000000"/>
          <w:szCs w:val="24"/>
        </w:rPr>
        <w:t xml:space="preserve">kontroli jakości robót </w:t>
      </w:r>
      <w:r>
        <w:rPr>
          <w:rFonts w:cstheme="minorHAnsi"/>
          <w:szCs w:val="24"/>
        </w:rPr>
        <w:t>w ST „Wymagania ogólne”.</w:t>
      </w:r>
    </w:p>
    <w:p w:rsidR="00D92BEB" w:rsidRDefault="00C43205">
      <w:r>
        <w:t>Kontrola jakości wykonania robót związanych z wykonaniem schodów polega na:</w:t>
      </w:r>
    </w:p>
    <w:p w:rsidR="00D92BEB" w:rsidRDefault="00C43205" w:rsidP="00530530">
      <w:pPr>
        <w:numPr>
          <w:ilvl w:val="0"/>
          <w:numId w:val="22"/>
        </w:numPr>
        <w:ind w:left="340" w:hanging="340"/>
      </w:pPr>
      <w:r>
        <w:t>sprawdzeni</w:t>
      </w:r>
      <w:r w:rsidR="007B3A7B">
        <w:t>u</w:t>
      </w:r>
      <w:r>
        <w:t xml:space="preserve"> zgodności klasy z zamówieniem i wymaganiami stawianymi w dokumentacji technicznej;</w:t>
      </w:r>
    </w:p>
    <w:p w:rsidR="00D92BEB" w:rsidRDefault="00C43205" w:rsidP="00530530">
      <w:pPr>
        <w:numPr>
          <w:ilvl w:val="0"/>
          <w:numId w:val="22"/>
        </w:numPr>
        <w:ind w:left="340" w:hanging="340"/>
      </w:pPr>
      <w:r>
        <w:t>próby doraźnej przez oględziny, opukiwanie i mierzenie;</w:t>
      </w:r>
    </w:p>
    <w:p w:rsidR="00D92BEB" w:rsidRDefault="00C43205" w:rsidP="00530530">
      <w:pPr>
        <w:numPr>
          <w:ilvl w:val="0"/>
          <w:numId w:val="22"/>
        </w:numPr>
        <w:ind w:left="340" w:hanging="340"/>
      </w:pPr>
      <w:r>
        <w:t>wymiarów i kształtu, liczby szczerb i pęknięć, odporności na uderzenia;</w:t>
      </w:r>
    </w:p>
    <w:p w:rsidR="00D92BEB" w:rsidRDefault="00C43205" w:rsidP="00530530">
      <w:pPr>
        <w:numPr>
          <w:ilvl w:val="0"/>
          <w:numId w:val="22"/>
        </w:numPr>
        <w:ind w:left="340" w:hanging="340"/>
      </w:pPr>
      <w:r>
        <w:t>braku uszkodzeń (zagięcia, wgniecenia, pęknięcia itp.).</w:t>
      </w:r>
    </w:p>
    <w:p w:rsidR="00D92BEB" w:rsidRDefault="00D92BEB">
      <w:pPr>
        <w:rPr>
          <w:rFonts w:cstheme="minorHAnsi"/>
          <w:szCs w:val="24"/>
        </w:rPr>
      </w:pPr>
    </w:p>
    <w:p w:rsidR="00D92BEB" w:rsidRDefault="00C43205">
      <w:r>
        <w:rPr>
          <w:rFonts w:cstheme="minorHAnsi"/>
          <w:b/>
          <w:bCs/>
          <w:szCs w:val="24"/>
        </w:rPr>
        <w:t>7. OBMIAR ROBÓT</w:t>
      </w:r>
    </w:p>
    <w:p w:rsidR="00D92BEB" w:rsidRDefault="00C43205">
      <w:r>
        <w:rPr>
          <w:rFonts w:cstheme="minorHAnsi"/>
          <w:szCs w:val="24"/>
        </w:rPr>
        <w:t>Ogólne wymagania dotyczące wykonania obmiaru robót w ST „Wymagania ogólne”.</w:t>
      </w:r>
    </w:p>
    <w:p w:rsidR="00D92BEB" w:rsidRDefault="007B3A7B">
      <w:pPr>
        <w:rPr>
          <w:rFonts w:cs="ArialMT"/>
          <w:szCs w:val="24"/>
        </w:rPr>
      </w:pPr>
      <w:r w:rsidRPr="007B3A7B">
        <w:rPr>
          <w:rFonts w:cs="ArialMT"/>
          <w:szCs w:val="24"/>
        </w:rPr>
        <w:t xml:space="preserve">Jednostką obmiaru jest m (metr) </w:t>
      </w:r>
      <w:r w:rsidR="00C30795">
        <w:rPr>
          <w:rFonts w:cs="ArialMT"/>
          <w:szCs w:val="24"/>
        </w:rPr>
        <w:t>wykonanych schodów</w:t>
      </w:r>
      <w:r w:rsidRPr="007B3A7B">
        <w:rPr>
          <w:rFonts w:cs="ArialMT"/>
          <w:szCs w:val="24"/>
        </w:rPr>
        <w:t>.</w:t>
      </w:r>
    </w:p>
    <w:p w:rsidR="007B3A7B" w:rsidRDefault="007B3A7B">
      <w:pPr>
        <w:rPr>
          <w:rFonts w:cstheme="minorHAnsi"/>
          <w:b/>
          <w:bCs/>
          <w:szCs w:val="24"/>
        </w:rPr>
      </w:pPr>
    </w:p>
    <w:p w:rsidR="00D92BEB" w:rsidRDefault="00C43205">
      <w:r>
        <w:rPr>
          <w:rFonts w:cstheme="minorHAnsi"/>
          <w:b/>
          <w:bCs/>
          <w:szCs w:val="24"/>
        </w:rPr>
        <w:t>8. ODBIÓR ROBÓT</w:t>
      </w:r>
    </w:p>
    <w:p w:rsidR="00D92BEB" w:rsidRDefault="00C43205">
      <w:r>
        <w:rPr>
          <w:rFonts w:cstheme="minorHAnsi"/>
          <w:szCs w:val="24"/>
        </w:rPr>
        <w:t>Ogólne wymagania dotyczące wykonania odbioru robót w „Wymagania ogólne”.</w:t>
      </w:r>
    </w:p>
    <w:p w:rsidR="00D92BEB" w:rsidRDefault="00C43205">
      <w:r>
        <w:t>Podstawę do odbioru robót powinny stanowić nast</w:t>
      </w:r>
      <w:r w:rsidR="00C30795">
        <w:t>ępujące</w:t>
      </w:r>
      <w:r>
        <w:t xml:space="preserve"> dokumenty:</w:t>
      </w:r>
    </w:p>
    <w:p w:rsidR="00D92BEB" w:rsidRDefault="00C43205">
      <w:r>
        <w:t>- dokumentacja techniczna;</w:t>
      </w:r>
    </w:p>
    <w:p w:rsidR="00D92BEB" w:rsidRDefault="00C43205">
      <w:r>
        <w:lastRenderedPageBreak/>
        <w:t>- dziennik budowy;</w:t>
      </w:r>
    </w:p>
    <w:p w:rsidR="00D92BEB" w:rsidRDefault="00C43205">
      <w:r>
        <w:t>- zaświadczenia o jakości materiałów i wyrobów dostarczonych na budowę;</w:t>
      </w:r>
    </w:p>
    <w:p w:rsidR="00D92BEB" w:rsidRDefault="00C43205">
      <w:r>
        <w:t>- protokoły odbioru materiałów i wyrobów;</w:t>
      </w:r>
    </w:p>
    <w:p w:rsidR="00D92BEB" w:rsidRDefault="00C43205">
      <w:r>
        <w:t>- wyniki badań laboratoryjnych, jeśli były zlecane prze</w:t>
      </w:r>
      <w:r w:rsidR="00C30795">
        <w:t>d</w:t>
      </w:r>
      <w:r>
        <w:t xml:space="preserve"> budow</w:t>
      </w:r>
      <w:r w:rsidR="00C30795">
        <w:t>ą</w:t>
      </w:r>
      <w:r>
        <w:t>.</w:t>
      </w:r>
    </w:p>
    <w:p w:rsidR="00D92BEB" w:rsidRDefault="00D92BEB">
      <w:pPr>
        <w:rPr>
          <w:rFonts w:cstheme="minorHAnsi"/>
          <w:szCs w:val="24"/>
        </w:rPr>
      </w:pPr>
    </w:p>
    <w:p w:rsidR="00D92BEB" w:rsidRDefault="00C43205">
      <w:r>
        <w:rPr>
          <w:rFonts w:cstheme="minorHAnsi"/>
          <w:b/>
          <w:bCs/>
          <w:szCs w:val="24"/>
        </w:rPr>
        <w:t>9. PODSTAWA PŁATNOŚCI</w:t>
      </w:r>
    </w:p>
    <w:p w:rsidR="00D92BEB" w:rsidRDefault="00C43205">
      <w:r>
        <w:rPr>
          <w:rFonts w:cstheme="minorHAnsi"/>
          <w:szCs w:val="24"/>
        </w:rPr>
        <w:t>Ogólne wymagania dotyczące podstawy płatności w ST „Wymagania ogólne”.</w:t>
      </w:r>
    </w:p>
    <w:p w:rsidR="00D92BEB" w:rsidRDefault="00C43205">
      <w:r>
        <w:t xml:space="preserve">Podstawą płatności jest cena jednostkowa skalkulowana przez </w:t>
      </w:r>
      <w:r w:rsidR="00C30795">
        <w:t>w</w:t>
      </w:r>
      <w:r>
        <w:t>ykonawcz</w:t>
      </w:r>
      <w:r w:rsidR="00C30795">
        <w:t>ą</w:t>
      </w:r>
      <w:r>
        <w:t xml:space="preserve"> jednostkę obmiarową ustaloną dla danej pozycji kosztorysu.</w:t>
      </w:r>
    </w:p>
    <w:p w:rsidR="00D92BEB" w:rsidRDefault="00C43205">
      <w:r>
        <w:t>Cena jednostkowa pozycji będzie uwzględniać czynności, wymagania i badania składające się na jej wykonanie, określone dla tej roboty w ST i dokumentacji techn</w:t>
      </w:r>
      <w:r w:rsidR="00C30795">
        <w:t>icznej</w:t>
      </w:r>
      <w:r>
        <w:t>.</w:t>
      </w:r>
    </w:p>
    <w:p w:rsidR="00D92BEB" w:rsidRDefault="00D92BEB">
      <w:pPr>
        <w:rPr>
          <w:rFonts w:cstheme="minorHAnsi"/>
          <w:szCs w:val="24"/>
        </w:rPr>
      </w:pPr>
    </w:p>
    <w:p w:rsidR="00D92BEB" w:rsidRDefault="00C43205">
      <w:r>
        <w:rPr>
          <w:rFonts w:cstheme="minorHAnsi"/>
          <w:b/>
          <w:bCs/>
          <w:szCs w:val="24"/>
        </w:rPr>
        <w:t>10.  PRZEPISY PRAWNE</w:t>
      </w:r>
    </w:p>
    <w:p w:rsidR="00D92BEB" w:rsidRDefault="00C43205">
      <w:r>
        <w:rPr>
          <w:rFonts w:cstheme="minorHAnsi"/>
          <w:szCs w:val="24"/>
        </w:rPr>
        <w:t>Ogólne przepisy związane z wykonaniem robót w ST „Wymagania ogólne”.</w:t>
      </w:r>
    </w:p>
    <w:p w:rsidR="00D92BEB" w:rsidRDefault="00C43205">
      <w:r>
        <w:rPr>
          <w:rFonts w:cstheme="minorHAnsi"/>
          <w:szCs w:val="24"/>
        </w:rPr>
        <w:t xml:space="preserve">Atesty i aprobaty producentów. </w:t>
      </w:r>
    </w:p>
    <w:p w:rsidR="00D92BEB" w:rsidRDefault="00C43205">
      <w:pPr>
        <w:rPr>
          <w:rFonts w:cstheme="minorHAnsi"/>
          <w:szCs w:val="24"/>
        </w:rPr>
      </w:pPr>
      <w:r>
        <w:rPr>
          <w:rFonts w:cstheme="minorHAnsi"/>
          <w:szCs w:val="24"/>
        </w:rPr>
        <w:t>Normy</w:t>
      </w:r>
    </w:p>
    <w:p w:rsidR="00C30795" w:rsidRDefault="00C43205">
      <w:pPr>
        <w:rPr>
          <w:rFonts w:cstheme="minorHAnsi"/>
          <w:szCs w:val="24"/>
        </w:rPr>
      </w:pPr>
      <w:r>
        <w:rPr>
          <w:rFonts w:cstheme="minorHAnsi"/>
          <w:szCs w:val="24"/>
        </w:rPr>
        <w:t>PN-EN-12058:2004 - Wyroby z kamienia naturalnego, płyty posadzkowe i schody.</w:t>
      </w:r>
    </w:p>
    <w:p w:rsidR="00D92BEB" w:rsidRDefault="00C43205">
      <w:pPr>
        <w:rPr>
          <w:rFonts w:cstheme="minorHAnsi"/>
          <w:szCs w:val="24"/>
        </w:rPr>
      </w:pPr>
      <w:r>
        <w:rPr>
          <w:rFonts w:cstheme="minorHAnsi"/>
          <w:szCs w:val="24"/>
        </w:rPr>
        <w:t>PN-B- 14501 - Zaprawy budowlane zwykłe.</w:t>
      </w:r>
    </w:p>
    <w:p w:rsidR="00D92BEB" w:rsidRDefault="00C43205">
      <w:pPr>
        <w:rPr>
          <w:rFonts w:cstheme="minorHAnsi"/>
          <w:szCs w:val="24"/>
        </w:rPr>
      </w:pPr>
      <w:r>
        <w:rPr>
          <w:rFonts w:cstheme="minorHAnsi"/>
          <w:szCs w:val="24"/>
        </w:rPr>
        <w:t>Warunki techniczne wykonania i odbioru robót budowlano-montażowych. Budownictwo ogólne Tom I. Część 1-4. Warszawa 1990</w:t>
      </w:r>
      <w:r w:rsidR="00C30795">
        <w:rPr>
          <w:rFonts w:cstheme="minorHAnsi"/>
          <w:szCs w:val="24"/>
        </w:rPr>
        <w:t>.</w:t>
      </w:r>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lastRenderedPageBreak/>
        <w:t>SZCZEGÓŁOWE 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WYKONANIA I ODBIORU ROBÓT BUDOWLANYCH - SST 07</w:t>
      </w:r>
    </w:p>
    <w:p w:rsidR="00D92BEB" w:rsidRDefault="00C43205">
      <w:pPr>
        <w:jc w:val="center"/>
      </w:pPr>
      <w:r>
        <w:rPr>
          <w:rFonts w:cstheme="minorHAnsi"/>
          <w:b/>
          <w:szCs w:val="24"/>
        </w:rPr>
        <w:t>Wykonanie nawie</w:t>
      </w:r>
      <w:r>
        <w:rPr>
          <w:b/>
        </w:rPr>
        <w:t>rzchni typu mineralno-żwirow</w:t>
      </w:r>
      <w:r w:rsidR="00C30795">
        <w:rPr>
          <w:b/>
        </w:rPr>
        <w:t>a</w:t>
      </w:r>
    </w:p>
    <w:p w:rsidR="00D92BEB" w:rsidRDefault="00D92BEB">
      <w:pPr>
        <w:tabs>
          <w:tab w:val="clear" w:pos="567"/>
        </w:tabs>
        <w:spacing w:line="240" w:lineRule="auto"/>
        <w:jc w:val="left"/>
        <w:rPr>
          <w:b/>
          <w:color w:val="C9211E"/>
        </w:rPr>
      </w:pPr>
    </w:p>
    <w:p w:rsidR="00D92BEB" w:rsidRDefault="00C43205">
      <w:pPr>
        <w:tabs>
          <w:tab w:val="clear" w:pos="567"/>
        </w:tabs>
        <w:jc w:val="left"/>
        <w:rPr>
          <w:color w:val="C9211E"/>
        </w:rPr>
      </w:pPr>
      <w:r>
        <w:rPr>
          <w:rFonts w:cstheme="minorHAnsi"/>
          <w:b/>
          <w:szCs w:val="24"/>
        </w:rPr>
        <w:t xml:space="preserve">Kod CPV - </w:t>
      </w:r>
      <w:r>
        <w:rPr>
          <w:b/>
          <w:bCs/>
        </w:rPr>
        <w:t>45.23.32.53-7</w:t>
      </w:r>
      <w:r>
        <w:t xml:space="preserve"> - Roboty w zakresie nawierzchni dróg dla pieszych</w:t>
      </w:r>
    </w:p>
    <w:p w:rsidR="00D92BEB" w:rsidRDefault="00D92BEB">
      <w:pPr>
        <w:tabs>
          <w:tab w:val="clear" w:pos="567"/>
        </w:tabs>
        <w:jc w:val="left"/>
      </w:pPr>
    </w:p>
    <w:p w:rsidR="00D92BEB" w:rsidRDefault="00C43205">
      <w:pPr>
        <w:tabs>
          <w:tab w:val="clear" w:pos="567"/>
        </w:tabs>
        <w:jc w:val="left"/>
      </w:pPr>
      <w:r>
        <w:rPr>
          <w:b/>
          <w:bCs/>
        </w:rPr>
        <w:t>1. Wstęp</w:t>
      </w:r>
    </w:p>
    <w:p w:rsidR="00D92BEB" w:rsidRDefault="00C43205">
      <w:pPr>
        <w:tabs>
          <w:tab w:val="clear" w:pos="567"/>
        </w:tabs>
        <w:jc w:val="left"/>
      </w:pPr>
      <w:r>
        <w:rPr>
          <w:b/>
          <w:bCs/>
        </w:rPr>
        <w:t>1.1. Przedmiot SST</w:t>
      </w:r>
    </w:p>
    <w:p w:rsidR="00307914" w:rsidRDefault="00307914" w:rsidP="00307914">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działki nr ew.: 77, 629 obręb 0003 Bobolice, jednostka ewidencyjna 320903_4 Bobolice Miasto. Park położony jest pomiędzy ul. Parkową, ul. Szpitalną</w:t>
      </w:r>
      <w:r>
        <w:rPr>
          <w:rFonts w:ascii="Times New Roman" w:hAnsi="Times New Roman" w:cs="Times New Roman"/>
          <w:sz w:val="24"/>
          <w:szCs w:val="24"/>
        </w:rPr>
        <w:br/>
        <w:t>i ul. Zieloną.</w:t>
      </w:r>
    </w:p>
    <w:p w:rsidR="00D92BEB" w:rsidRDefault="00D92BEB">
      <w:pPr>
        <w:tabs>
          <w:tab w:val="clear" w:pos="567"/>
        </w:tabs>
        <w:rPr>
          <w:bCs/>
        </w:rPr>
      </w:pPr>
    </w:p>
    <w:p w:rsidR="00D92BEB" w:rsidRDefault="00C43205">
      <w:pPr>
        <w:tabs>
          <w:tab w:val="clear" w:pos="567"/>
        </w:tabs>
      </w:pPr>
      <w:r>
        <w:rPr>
          <w:b/>
          <w:bCs/>
        </w:rPr>
        <w:t>1.2. Zakres stosowania SST</w:t>
      </w:r>
    </w:p>
    <w:p w:rsidR="00D92BEB" w:rsidRDefault="00C43205">
      <w:pPr>
        <w:tabs>
          <w:tab w:val="clear" w:pos="567"/>
        </w:tabs>
      </w:pPr>
      <w:r>
        <w:t xml:space="preserve">SST jest stosowana jako dokument przetargowy przy zlecaniu i realizacji robót wymienionych w punkcie </w:t>
      </w:r>
      <w:r>
        <w:rPr>
          <w:rFonts w:cstheme="minorHAnsi"/>
          <w:szCs w:val="24"/>
        </w:rPr>
        <w:t>1.1.</w:t>
      </w:r>
    </w:p>
    <w:p w:rsidR="00D92BEB" w:rsidRDefault="00D92BEB">
      <w:pPr>
        <w:tabs>
          <w:tab w:val="clear" w:pos="567"/>
        </w:tabs>
      </w:pPr>
    </w:p>
    <w:p w:rsidR="00D92BEB" w:rsidRDefault="00C43205">
      <w:pPr>
        <w:tabs>
          <w:tab w:val="clear" w:pos="567"/>
        </w:tabs>
      </w:pPr>
      <w:r>
        <w:rPr>
          <w:b/>
          <w:bCs/>
        </w:rPr>
        <w:t>1.3. Zakres robót objętych SST</w:t>
      </w:r>
    </w:p>
    <w:p w:rsidR="00D92BEB" w:rsidRDefault="00C43205">
      <w:pPr>
        <w:tabs>
          <w:tab w:val="clear" w:pos="567"/>
        </w:tabs>
      </w:pPr>
      <w:r>
        <w:t xml:space="preserve">Ustalenia zawarte w niniejszej specyfikacji technicznej dotyczą zasad prowadzenia robót związanych z wykonaniem nawierzchni </w:t>
      </w:r>
      <w:r>
        <w:rPr>
          <w:szCs w:val="24"/>
        </w:rPr>
        <w:t>naturalnej utwardzonej typu mineralno-żwirow</w:t>
      </w:r>
      <w:r w:rsidR="00C30795">
        <w:rPr>
          <w:szCs w:val="24"/>
        </w:rPr>
        <w:t xml:space="preserve">a, </w:t>
      </w:r>
      <w:r w:rsidR="00C30795">
        <w:rPr>
          <w:szCs w:val="24"/>
        </w:rPr>
        <w:br/>
      </w:r>
      <w:r w:rsidR="00C30795">
        <w:rPr>
          <w:rFonts w:cstheme="minorHAnsi"/>
          <w:szCs w:val="24"/>
        </w:rPr>
        <w:t>w lokalizacji określonej w pkt 1.1.</w:t>
      </w:r>
    </w:p>
    <w:p w:rsidR="00D92BEB" w:rsidRDefault="00D92BEB">
      <w:pPr>
        <w:tabs>
          <w:tab w:val="clear" w:pos="567"/>
        </w:tabs>
      </w:pPr>
    </w:p>
    <w:p w:rsidR="00D92BEB" w:rsidRDefault="00C43205">
      <w:pPr>
        <w:tabs>
          <w:tab w:val="clear" w:pos="567"/>
        </w:tabs>
      </w:pPr>
      <w:r>
        <w:rPr>
          <w:bCs/>
        </w:rPr>
        <w:t>Określenia podstawowe:</w:t>
      </w:r>
    </w:p>
    <w:p w:rsidR="00D92BEB" w:rsidRDefault="00C43205">
      <w:pPr>
        <w:rPr>
          <w:szCs w:val="24"/>
        </w:rPr>
      </w:pPr>
      <w:r>
        <w:rPr>
          <w:szCs w:val="24"/>
        </w:rPr>
        <w:t>Projektuje się utwardzenie nawierzchni naturalnej utwardzonej. P</w:t>
      </w:r>
      <w:r>
        <w:rPr>
          <w:rFonts w:eastAsiaTheme="minorHAnsi"/>
          <w:szCs w:val="24"/>
          <w:lang w:eastAsia="en-US"/>
        </w:rPr>
        <w:t>rojekt zakłada odtworzenie</w:t>
      </w:r>
      <w:r>
        <w:rPr>
          <w:szCs w:val="24"/>
        </w:rPr>
        <w:t xml:space="preserve"> istniejących alejek parkowych oraz </w:t>
      </w:r>
      <w:r>
        <w:rPr>
          <w:rFonts w:eastAsiaTheme="minorHAnsi"/>
          <w:szCs w:val="24"/>
          <w:lang w:eastAsia="en-US"/>
        </w:rPr>
        <w:t xml:space="preserve">wykonanie </w:t>
      </w:r>
      <w:r>
        <w:rPr>
          <w:szCs w:val="24"/>
        </w:rPr>
        <w:t xml:space="preserve">placu o wymiarach 3,0 x 4,0 m </w:t>
      </w:r>
      <w:r>
        <w:rPr>
          <w:rFonts w:eastAsiaTheme="minorHAnsi"/>
          <w:szCs w:val="24"/>
          <w:lang w:eastAsia="en-US"/>
        </w:rPr>
        <w:t xml:space="preserve">dopasowując się do </w:t>
      </w:r>
      <w:r>
        <w:rPr>
          <w:szCs w:val="24"/>
        </w:rPr>
        <w:t>terenu istniejąc</w:t>
      </w:r>
      <w:r>
        <w:rPr>
          <w:rFonts w:eastAsiaTheme="minorHAnsi"/>
          <w:szCs w:val="24"/>
          <w:lang w:eastAsia="en-US"/>
        </w:rPr>
        <w:t>ego</w:t>
      </w:r>
      <w:r>
        <w:rPr>
          <w:szCs w:val="24"/>
        </w:rPr>
        <w:t xml:space="preserve">. Odwodnienie </w:t>
      </w:r>
      <w:r>
        <w:rPr>
          <w:rFonts w:eastAsiaTheme="minorHAnsi"/>
          <w:szCs w:val="24"/>
          <w:lang w:eastAsia="en-US"/>
        </w:rPr>
        <w:t>alejek</w:t>
      </w:r>
      <w:r>
        <w:rPr>
          <w:szCs w:val="24"/>
        </w:rPr>
        <w:t xml:space="preserve"> będzie realizowane poprzez wykonanie spadków poprzecznych i podłużnych o wartościach zapewniających sprawne odprowadzenie wód opadowych. Pochylenie poprzeczne </w:t>
      </w:r>
      <w:r>
        <w:rPr>
          <w:rFonts w:eastAsiaTheme="minorHAnsi"/>
          <w:szCs w:val="24"/>
          <w:lang w:eastAsia="en-US"/>
        </w:rPr>
        <w:t xml:space="preserve">alejek </w:t>
      </w:r>
      <w:r>
        <w:rPr>
          <w:szCs w:val="24"/>
        </w:rPr>
        <w:t>powinno wynosić 1-3 %. Pochylenie podłużne nie powinno przekraczać 6 %. Dla projektowanej nawierzchni zakłada się typowe obciążenia ruchem pieszym. Obramowanie wykonać z obrzeża betonowego lub </w:t>
      </w:r>
      <w:r>
        <w:rPr>
          <w:rFonts w:cstheme="minorHAnsi"/>
          <w:bCs/>
          <w:szCs w:val="24"/>
        </w:rPr>
        <w:t>z kostki granitowej</w:t>
      </w:r>
      <w:r>
        <w:rPr>
          <w:szCs w:val="24"/>
        </w:rPr>
        <w:t xml:space="preserve"> 6 x 20 x 100 cm, na ławie betonowej z betonu C12/15.</w:t>
      </w:r>
    </w:p>
    <w:p w:rsidR="00D92BEB" w:rsidRDefault="00D92BEB">
      <w:pPr>
        <w:rPr>
          <w:szCs w:val="24"/>
          <w:u w:val="single"/>
        </w:rPr>
      </w:pPr>
    </w:p>
    <w:p w:rsidR="00D92BEB" w:rsidRDefault="00C43205">
      <w:pPr>
        <w:rPr>
          <w:szCs w:val="24"/>
          <w:u w:val="single"/>
        </w:rPr>
      </w:pPr>
      <w:r>
        <w:rPr>
          <w:szCs w:val="24"/>
          <w:u w:val="single"/>
        </w:rPr>
        <w:t>Konstrukcja ścieżki naturalnej utwardzonej typu mineralno-żwirowa:</w:t>
      </w:r>
    </w:p>
    <w:p w:rsidR="00D92BEB" w:rsidRDefault="00C43205" w:rsidP="00530530">
      <w:pPr>
        <w:numPr>
          <w:ilvl w:val="0"/>
          <w:numId w:val="7"/>
        </w:numPr>
        <w:ind w:left="340" w:hanging="340"/>
        <w:rPr>
          <w:szCs w:val="24"/>
        </w:rPr>
      </w:pPr>
      <w:r>
        <w:rPr>
          <w:szCs w:val="24"/>
        </w:rPr>
        <w:t>warstwa nawierzchni typu mineralno-żwirowa 0/11 mm, grubość 4 cm;</w:t>
      </w:r>
    </w:p>
    <w:p w:rsidR="00D92BEB" w:rsidRDefault="00C43205" w:rsidP="00530530">
      <w:pPr>
        <w:numPr>
          <w:ilvl w:val="0"/>
          <w:numId w:val="7"/>
        </w:numPr>
        <w:ind w:left="340" w:hanging="340"/>
      </w:pPr>
      <w:r>
        <w:rPr>
          <w:szCs w:val="24"/>
        </w:rPr>
        <w:t>podbudowa z kruszywa łamanego 0/</w:t>
      </w:r>
      <w:r>
        <w:rPr>
          <w:rFonts w:cs="Arial"/>
          <w:color w:val="000000"/>
          <w:szCs w:val="24"/>
        </w:rPr>
        <w:t>31,5 mm,</w:t>
      </w:r>
      <w:r>
        <w:rPr>
          <w:szCs w:val="24"/>
        </w:rPr>
        <w:t xml:space="preserve"> g</w:t>
      </w:r>
      <w:r>
        <w:rPr>
          <w:rFonts w:eastAsiaTheme="minorHAnsi"/>
          <w:szCs w:val="24"/>
          <w:lang w:eastAsia="en-US"/>
        </w:rPr>
        <w:t>r</w:t>
      </w:r>
      <w:r>
        <w:rPr>
          <w:szCs w:val="24"/>
        </w:rPr>
        <w:t>ubość 12 cm;</w:t>
      </w:r>
    </w:p>
    <w:p w:rsidR="00D92BEB" w:rsidRDefault="00C43205" w:rsidP="00530530">
      <w:pPr>
        <w:numPr>
          <w:ilvl w:val="0"/>
          <w:numId w:val="7"/>
        </w:numPr>
        <w:ind w:left="340" w:hanging="340"/>
        <w:rPr>
          <w:szCs w:val="24"/>
        </w:rPr>
      </w:pPr>
      <w:r>
        <w:rPr>
          <w:szCs w:val="24"/>
        </w:rPr>
        <w:t>warstwa wyrównawcza (czystości), grubość 10 cm;</w:t>
      </w:r>
    </w:p>
    <w:p w:rsidR="00D92BEB" w:rsidRDefault="00C43205" w:rsidP="00530530">
      <w:pPr>
        <w:numPr>
          <w:ilvl w:val="0"/>
          <w:numId w:val="7"/>
        </w:numPr>
        <w:ind w:left="340" w:hanging="340"/>
        <w:rPr>
          <w:szCs w:val="24"/>
        </w:rPr>
      </w:pPr>
      <w:r>
        <w:rPr>
          <w:szCs w:val="24"/>
        </w:rPr>
        <w:t xml:space="preserve">podłoże gruntowe. </w:t>
      </w:r>
    </w:p>
    <w:p w:rsidR="00D92BEB" w:rsidRDefault="00C43205">
      <w:pPr>
        <w:tabs>
          <w:tab w:val="clear" w:pos="567"/>
        </w:tabs>
        <w:ind w:left="360"/>
        <w:rPr>
          <w:szCs w:val="24"/>
        </w:rPr>
      </w:pPr>
      <w:r>
        <w:rPr>
          <w:bCs/>
          <w:szCs w:val="24"/>
        </w:rPr>
        <w:t>Całkowita grubość warstw nawierzchni wynosi 26 cm.</w:t>
      </w:r>
    </w:p>
    <w:p w:rsidR="00D92BEB" w:rsidRDefault="00D92BEB">
      <w:pPr>
        <w:tabs>
          <w:tab w:val="clear" w:pos="567"/>
        </w:tabs>
      </w:pPr>
    </w:p>
    <w:p w:rsidR="00D92BEB" w:rsidRDefault="00C43205">
      <w:r>
        <w:rPr>
          <w:rFonts w:cstheme="minorHAnsi"/>
          <w:b/>
          <w:bCs/>
          <w:szCs w:val="24"/>
        </w:rPr>
        <w:t>1.4. Informacje o terenie budowy</w:t>
      </w:r>
    </w:p>
    <w:p w:rsidR="00D92BEB" w:rsidRDefault="00C43205">
      <w:pPr>
        <w:tabs>
          <w:tab w:val="clear" w:pos="567"/>
          <w:tab w:val="left" w:pos="0"/>
        </w:tabs>
        <w:ind w:right="-2"/>
      </w:pPr>
      <w:r>
        <w:rPr>
          <w:rFonts w:cs="Times New Roman"/>
          <w:szCs w:val="24"/>
        </w:rPr>
        <w:t>Planowana inwestycja znajduje się w miejscowości</w:t>
      </w:r>
      <w:r>
        <w:rPr>
          <w:szCs w:val="24"/>
        </w:rPr>
        <w:t xml:space="preserve"> Bobolice</w:t>
      </w:r>
      <w:r>
        <w:rPr>
          <w:rFonts w:cs="Times New Roman"/>
          <w:szCs w:val="24"/>
        </w:rPr>
        <w:t xml:space="preserve"> w gminie </w:t>
      </w:r>
      <w:r>
        <w:rPr>
          <w:szCs w:val="24"/>
        </w:rPr>
        <w:t>Bobolice</w:t>
      </w:r>
      <w:r>
        <w:rPr>
          <w:rFonts w:cs="Times New Roman"/>
          <w:szCs w:val="24"/>
        </w:rPr>
        <w:t xml:space="preserve">. </w:t>
      </w:r>
      <w:r>
        <w:rPr>
          <w:rFonts w:cstheme="minorHAnsi"/>
          <w:szCs w:val="24"/>
        </w:rPr>
        <w:t>Prace budowlane związane z zagospodarowaniem działki nr ew</w:t>
      </w:r>
      <w:r>
        <w:rPr>
          <w:rFonts w:cs="Times New Roman"/>
          <w:szCs w:val="24"/>
        </w:rPr>
        <w:t>.: 84 oraz działek nr ew.: 77, 629</w:t>
      </w:r>
      <w:r w:rsidR="0030206C">
        <w:rPr>
          <w:rFonts w:cs="Times New Roman"/>
          <w:szCs w:val="24"/>
        </w:rPr>
        <w:t xml:space="preserve"> </w:t>
      </w:r>
      <w:r w:rsidR="0030206C">
        <w:rPr>
          <w:szCs w:val="24"/>
        </w:rPr>
        <w:t>obręb 0003 Bobolice</w:t>
      </w:r>
      <w:r>
        <w:rPr>
          <w:rFonts w:cs="Times New Roman"/>
          <w:szCs w:val="24"/>
        </w:rPr>
        <w:t>.</w:t>
      </w:r>
    </w:p>
    <w:p w:rsidR="00D92BEB" w:rsidRDefault="00D92BEB">
      <w:pPr>
        <w:tabs>
          <w:tab w:val="clear" w:pos="567"/>
        </w:tabs>
      </w:pPr>
    </w:p>
    <w:p w:rsidR="00D92BEB" w:rsidRDefault="00C43205">
      <w:pPr>
        <w:tabs>
          <w:tab w:val="clear" w:pos="567"/>
        </w:tabs>
      </w:pPr>
      <w:r>
        <w:rPr>
          <w:b/>
          <w:bCs/>
        </w:rPr>
        <w:t>2. MATERIAŁY</w:t>
      </w:r>
    </w:p>
    <w:p w:rsidR="00D92BEB" w:rsidRDefault="00C43205">
      <w:pPr>
        <w:tabs>
          <w:tab w:val="clear" w:pos="567"/>
        </w:tabs>
      </w:pPr>
      <w:r>
        <w:t>Ogólne wymagania dotyczące materiałów podano</w:t>
      </w:r>
      <w:r>
        <w:rPr>
          <w:b/>
          <w:bCs/>
        </w:rPr>
        <w:t xml:space="preserve"> </w:t>
      </w:r>
      <w:r>
        <w:rPr>
          <w:bCs/>
        </w:rPr>
        <w:t>w</w:t>
      </w:r>
      <w:r>
        <w:rPr>
          <w:b/>
          <w:bCs/>
        </w:rPr>
        <w:t xml:space="preserve"> </w:t>
      </w:r>
      <w:r>
        <w:t>ST „Wymagania ogólne”.</w:t>
      </w:r>
    </w:p>
    <w:p w:rsidR="00D92BEB" w:rsidRDefault="00C43205">
      <w:pPr>
        <w:tabs>
          <w:tab w:val="clear" w:pos="567"/>
        </w:tabs>
      </w:pPr>
      <w:r>
        <w:t>Uwaga:</w:t>
      </w:r>
    </w:p>
    <w:p w:rsidR="00D92BEB" w:rsidRDefault="00C43205">
      <w:pPr>
        <w:tabs>
          <w:tab w:val="clear" w:pos="567"/>
        </w:tabs>
      </w:pPr>
      <w:r>
        <w:t xml:space="preserve">Aby uzyskać wysoką jakość nawierzchni i jej dobre odprowadzenia wody, nawierzchnia nie może zostać </w:t>
      </w:r>
      <w:proofErr w:type="spellStart"/>
      <w:r>
        <w:t>odmieszana</w:t>
      </w:r>
      <w:proofErr w:type="spellEnd"/>
      <w:r>
        <w:t xml:space="preserve"> (ulec rozkładowi). Dlatego nie należy wstrząsać, tylko </w:t>
      </w:r>
      <w:proofErr w:type="spellStart"/>
      <w:r>
        <w:t>odwalcowywać</w:t>
      </w:r>
      <w:proofErr w:type="spellEnd"/>
      <w:r>
        <w:t>. W związku z tym zagęszczanie powinno być tylko statystyczne, a nie dynamiczne. Na małych powierzchniach należy użyć ubijaka ręcznego. Materiały do wykonania nawierzchni dostarczane są zawsze w stanie, którego wilgotność zbliżona jest do wilgotności ziemi, i charakteryzują się wysoką jakością.</w:t>
      </w:r>
    </w:p>
    <w:p w:rsidR="00C30795" w:rsidRPr="00C30795" w:rsidRDefault="00C30795">
      <w:pPr>
        <w:tabs>
          <w:tab w:val="clear" w:pos="567"/>
        </w:tabs>
        <w:rPr>
          <w:u w:val="single"/>
        </w:rPr>
      </w:pPr>
      <w:r w:rsidRPr="00C30795">
        <w:rPr>
          <w:u w:val="single"/>
        </w:rPr>
        <w:t xml:space="preserve">Wytyczne do wykonania nawierzchni </w:t>
      </w:r>
      <w:r w:rsidRPr="00C30795">
        <w:rPr>
          <w:szCs w:val="24"/>
          <w:u w:val="single"/>
        </w:rPr>
        <w:t>naturalnej utwardzonej typu mineralno-żwirowa:</w:t>
      </w:r>
    </w:p>
    <w:p w:rsidR="00D92BEB" w:rsidRDefault="00C43205" w:rsidP="00530530">
      <w:pPr>
        <w:pStyle w:val="Akapitzlist"/>
        <w:numPr>
          <w:ilvl w:val="0"/>
          <w:numId w:val="36"/>
        </w:numPr>
        <w:tabs>
          <w:tab w:val="clear" w:pos="567"/>
          <w:tab w:val="clear" w:pos="720"/>
        </w:tabs>
        <w:ind w:left="284" w:hanging="284"/>
      </w:pPr>
      <w:r>
        <w:t>Nawierzchnię można wykonać przy pomocy układarki, belki profi</w:t>
      </w:r>
      <w:r w:rsidR="00C30795">
        <w:t>lującej, piaskarki bądź ręcznie;</w:t>
      </w:r>
    </w:p>
    <w:p w:rsidR="00D92BEB" w:rsidRDefault="00C43205" w:rsidP="00530530">
      <w:pPr>
        <w:pStyle w:val="Akapitzlist"/>
        <w:numPr>
          <w:ilvl w:val="0"/>
          <w:numId w:val="36"/>
        </w:numPr>
        <w:tabs>
          <w:tab w:val="clear" w:pos="567"/>
          <w:tab w:val="clear" w:pos="720"/>
        </w:tabs>
        <w:ind w:left="284" w:hanging="284"/>
      </w:pPr>
      <w:r>
        <w:t>Pochylenie podłużne drogi z nawierzchnią, może w zasadzie wynosić dwukrotność pochylenia</w:t>
      </w:r>
      <w:r w:rsidR="00C30795">
        <w:t xml:space="preserve"> </w:t>
      </w:r>
      <w:r>
        <w:t>poprzecznego. Dla wyjaśnienia: Pochylenie podłużne 10% powinno mieć pochylenie poprzeczne 5%. Od 3% pochylenia poprzecznego musi koniecznie być stosowany profil daszkowy</w:t>
      </w:r>
      <w:r w:rsidR="00C30795">
        <w:t>;</w:t>
      </w:r>
    </w:p>
    <w:p w:rsidR="00D92BEB" w:rsidRDefault="00C43205" w:rsidP="00530530">
      <w:pPr>
        <w:pStyle w:val="Akapitzlist"/>
        <w:numPr>
          <w:ilvl w:val="0"/>
          <w:numId w:val="36"/>
        </w:numPr>
        <w:tabs>
          <w:tab w:val="clear" w:pos="567"/>
          <w:tab w:val="clear" w:pos="720"/>
        </w:tabs>
        <w:ind w:left="284" w:hanging="284"/>
      </w:pPr>
      <w:r>
        <w:t>Warstwa wierzchnia nawierzchni ubijana jest statycznie przy użyciu dostatecznie ciężkiego walca.</w:t>
      </w:r>
      <w:r w:rsidR="00C30795">
        <w:t xml:space="preserve"> </w:t>
      </w:r>
      <w:r>
        <w:t>Do mniejszych powierzchni nadaje się również ubijarka ręczna</w:t>
      </w:r>
      <w:r w:rsidR="00C30795">
        <w:t>;</w:t>
      </w:r>
    </w:p>
    <w:p w:rsidR="00D92BEB" w:rsidRDefault="00C43205" w:rsidP="00530530">
      <w:pPr>
        <w:pStyle w:val="Akapitzlist"/>
        <w:numPr>
          <w:ilvl w:val="0"/>
          <w:numId w:val="36"/>
        </w:numPr>
        <w:tabs>
          <w:tab w:val="clear" w:pos="567"/>
          <w:tab w:val="clear" w:pos="720"/>
        </w:tabs>
        <w:ind w:left="284" w:hanging="284"/>
      </w:pPr>
      <w:r>
        <w:t>Po wywalcowaniu warstwę zamykającą należy lekko wzruszyć za pomocą grabi bądź miotły. Dzięki temu nawierzchnia będzie chłonąć wodę</w:t>
      </w:r>
      <w:r w:rsidR="00C30795">
        <w:t>;</w:t>
      </w:r>
    </w:p>
    <w:p w:rsidR="00D92BEB" w:rsidRDefault="00C43205" w:rsidP="00530530">
      <w:pPr>
        <w:pStyle w:val="Akapitzlist"/>
        <w:numPr>
          <w:ilvl w:val="0"/>
          <w:numId w:val="36"/>
        </w:numPr>
        <w:tabs>
          <w:tab w:val="clear" w:pos="567"/>
          <w:tab w:val="clear" w:pos="720"/>
        </w:tabs>
        <w:ind w:left="284" w:hanging="284"/>
      </w:pPr>
      <w:r>
        <w:t>W czasie silnego nasłonecznienia nawierzchnię należy dodatkowo nawadniać</w:t>
      </w:r>
      <w:r w:rsidR="00C30795">
        <w:t>;</w:t>
      </w:r>
    </w:p>
    <w:p w:rsidR="00D92BEB" w:rsidRDefault="00C43205" w:rsidP="00530530">
      <w:pPr>
        <w:pStyle w:val="Akapitzlist"/>
        <w:numPr>
          <w:ilvl w:val="0"/>
          <w:numId w:val="36"/>
        </w:numPr>
        <w:tabs>
          <w:tab w:val="clear" w:pos="567"/>
          <w:tab w:val="clear" w:pos="720"/>
        </w:tabs>
        <w:ind w:left="284" w:hanging="284"/>
      </w:pPr>
      <w:r>
        <w:t>Po wykończeniu wskazane jest chodzenie bądź jeżdżenie po warstwie wierzchniej</w:t>
      </w:r>
      <w:r w:rsidR="00C30795">
        <w:t>;</w:t>
      </w:r>
    </w:p>
    <w:p w:rsidR="00D92BEB" w:rsidRDefault="00C43205" w:rsidP="00530530">
      <w:pPr>
        <w:pStyle w:val="Akapitzlist"/>
        <w:numPr>
          <w:ilvl w:val="0"/>
          <w:numId w:val="36"/>
        </w:numPr>
        <w:tabs>
          <w:tab w:val="clear" w:pos="567"/>
          <w:tab w:val="clear" w:pos="720"/>
        </w:tabs>
        <w:ind w:left="284" w:hanging="284"/>
      </w:pPr>
      <w:r>
        <w:t>Ewentualne uszkodzenia będące wynikiem wandalizmu należy zagrabić oraz ponownie ubić nawierzchnię</w:t>
      </w:r>
      <w:r w:rsidR="00C30795">
        <w:t>;</w:t>
      </w:r>
    </w:p>
    <w:p w:rsidR="00D92BEB" w:rsidRDefault="00C43205" w:rsidP="00530530">
      <w:pPr>
        <w:pStyle w:val="Akapitzlist"/>
        <w:numPr>
          <w:ilvl w:val="0"/>
          <w:numId w:val="36"/>
        </w:numPr>
        <w:tabs>
          <w:tab w:val="clear" w:pos="567"/>
          <w:tab w:val="clear" w:pos="720"/>
        </w:tabs>
        <w:ind w:left="284" w:hanging="284"/>
      </w:pPr>
      <w:r>
        <w:t>Ostateczne ubicie nawierzchni uzyskuje się z reguły po trzykrotnej zmianie warunków pogodowych (słońce – deszcz – słońce itd.)</w:t>
      </w:r>
      <w:r w:rsidR="00C30795">
        <w:t>;</w:t>
      </w:r>
    </w:p>
    <w:p w:rsidR="00D92BEB" w:rsidRDefault="00C43205" w:rsidP="00530530">
      <w:pPr>
        <w:pStyle w:val="Akapitzlist"/>
        <w:numPr>
          <w:ilvl w:val="0"/>
          <w:numId w:val="36"/>
        </w:numPr>
        <w:tabs>
          <w:tab w:val="clear" w:pos="567"/>
          <w:tab w:val="clear" w:pos="720"/>
        </w:tabs>
        <w:ind w:left="284" w:hanging="284"/>
      </w:pPr>
      <w:r>
        <w:t>Nawierzchni nie wykonywać podczas mrozów ani w temperaturze zbliżonej do temperatury zamarzania.</w:t>
      </w:r>
    </w:p>
    <w:p w:rsidR="00D92BEB" w:rsidRDefault="00C43205">
      <w:pPr>
        <w:tabs>
          <w:tab w:val="clear" w:pos="567"/>
        </w:tabs>
        <w:rPr>
          <w:b/>
          <w:bCs/>
        </w:rPr>
      </w:pPr>
      <w:r>
        <w:rPr>
          <w:b/>
          <w:bCs/>
        </w:rPr>
        <w:t>Materiały do wykonania warstwy:</w:t>
      </w:r>
    </w:p>
    <w:p w:rsidR="00D92BEB" w:rsidRDefault="00C43205">
      <w:pPr>
        <w:tabs>
          <w:tab w:val="clear" w:pos="567"/>
        </w:tabs>
        <w:rPr>
          <w:u w:val="single"/>
        </w:rPr>
      </w:pPr>
      <w:r>
        <w:rPr>
          <w:u w:val="single"/>
        </w:rPr>
        <w:t>Opis produktu</w:t>
      </w:r>
    </w:p>
    <w:p w:rsidR="00D92BEB" w:rsidRDefault="00C43205">
      <w:pPr>
        <w:tabs>
          <w:tab w:val="clear" w:pos="567"/>
        </w:tabs>
      </w:pPr>
      <w:r>
        <w:t>Nawierzchnia jest przeznaczona dla ścieżek spacerowych i alei w parkach, cmentarzy, placów</w:t>
      </w:r>
    </w:p>
    <w:p w:rsidR="00D92BEB" w:rsidRDefault="00C43205">
      <w:pPr>
        <w:tabs>
          <w:tab w:val="clear" w:pos="567"/>
        </w:tabs>
      </w:pPr>
      <w:r>
        <w:t>zabaw, pól golfowych i innych miejsc przeznaczonych do rekreacji.</w:t>
      </w:r>
    </w:p>
    <w:p w:rsidR="00D92BEB" w:rsidRDefault="00C43205">
      <w:pPr>
        <w:tabs>
          <w:tab w:val="clear" w:pos="567"/>
        </w:tabs>
        <w:rPr>
          <w:u w:val="single"/>
        </w:rPr>
      </w:pPr>
      <w:r>
        <w:rPr>
          <w:u w:val="single"/>
        </w:rPr>
        <w:t>Składniki</w:t>
      </w:r>
    </w:p>
    <w:p w:rsidR="00D92BEB" w:rsidRDefault="00C43205">
      <w:pPr>
        <w:tabs>
          <w:tab w:val="clear" w:pos="567"/>
        </w:tabs>
      </w:pPr>
      <w:r>
        <w:t>Nawierzchnia składa się z czystego materiału budowlanego z wysokogatunkowych surowców, takich jak; łupki wysokogórskie, specjalny wiążący żwir i kamień naturalny. Nawierzchnia jest całkowicie przyjazna dla środowiska i podlega ustawicznej kontroli jakości.</w:t>
      </w:r>
    </w:p>
    <w:p w:rsidR="00D92BEB" w:rsidRDefault="00C43205">
      <w:pPr>
        <w:tabs>
          <w:tab w:val="clear" w:pos="567"/>
        </w:tabs>
        <w:rPr>
          <w:u w:val="single"/>
        </w:rPr>
      </w:pPr>
      <w:r>
        <w:rPr>
          <w:u w:val="single"/>
        </w:rPr>
        <w:t>Właściwości</w:t>
      </w:r>
    </w:p>
    <w:p w:rsidR="00D92BEB" w:rsidRDefault="00C43205">
      <w:pPr>
        <w:tabs>
          <w:tab w:val="clear" w:pos="567"/>
        </w:tabs>
      </w:pPr>
      <w:r>
        <w:t>Nawierzchnia nie kruszy i nie pyli się, jest odporna na działanie zewnętrznych warunków atmosferycznych oraz łatwa w obróbce. Posiada wysoką odporność na ciężar, ścieranie i jest nie brudząca. Nawierzchnia nadaje się na powierzchnie przeznaczone dla wózków inwalidzkich.</w:t>
      </w:r>
    </w:p>
    <w:p w:rsidR="00D92BEB" w:rsidRDefault="00C43205">
      <w:pPr>
        <w:tabs>
          <w:tab w:val="clear" w:pos="567"/>
        </w:tabs>
        <w:rPr>
          <w:u w:val="single"/>
        </w:rPr>
      </w:pPr>
      <w:r>
        <w:rPr>
          <w:u w:val="single"/>
        </w:rPr>
        <w:t>Dane techniczne</w:t>
      </w:r>
    </w:p>
    <w:p w:rsidR="00D92BEB" w:rsidRDefault="00C43205">
      <w:pPr>
        <w:tabs>
          <w:tab w:val="clear" w:pos="567"/>
        </w:tabs>
      </w:pPr>
      <w:r>
        <w:t>Nawierzchnia posiada grubość ziarna od 0 do 11 mm, waga wynosi 2,00 tony/m</w:t>
      </w:r>
      <w:r>
        <w:rPr>
          <w:vertAlign w:val="superscript"/>
        </w:rPr>
        <w:t>3</w:t>
      </w:r>
      <w:r>
        <w:t>.</w:t>
      </w:r>
    </w:p>
    <w:p w:rsidR="00D92BEB" w:rsidRDefault="00C43205">
      <w:pPr>
        <w:tabs>
          <w:tab w:val="clear" w:pos="567"/>
        </w:tabs>
        <w:rPr>
          <w:u w:val="single"/>
        </w:rPr>
      </w:pPr>
      <w:r>
        <w:rPr>
          <w:u w:val="single"/>
        </w:rPr>
        <w:lastRenderedPageBreak/>
        <w:t>Wskazówki eksploatacyjne</w:t>
      </w:r>
    </w:p>
    <w:p w:rsidR="00D92BEB" w:rsidRDefault="00C43205">
      <w:pPr>
        <w:tabs>
          <w:tab w:val="clear" w:pos="567"/>
        </w:tabs>
      </w:pPr>
      <w:r>
        <w:t>Nawierzchnia jest osadzana na głębokość 4 cm Nachylenie powierzchni powinno wynosić</w:t>
      </w:r>
      <w:r>
        <w:br/>
        <w:t>2-3% (zgodnie z rysunkami zawartymi w dokumentacji technicznej).</w:t>
      </w:r>
    </w:p>
    <w:p w:rsidR="00D92BEB" w:rsidRDefault="00C43205">
      <w:pPr>
        <w:tabs>
          <w:tab w:val="clear" w:pos="567"/>
        </w:tabs>
        <w:rPr>
          <w:u w:val="single"/>
        </w:rPr>
      </w:pPr>
      <w:r>
        <w:rPr>
          <w:u w:val="single"/>
        </w:rPr>
        <w:t>Wskazówki dotyczące pielęgnacji</w:t>
      </w:r>
    </w:p>
    <w:p w:rsidR="00D92BEB" w:rsidRDefault="00C43205">
      <w:pPr>
        <w:tabs>
          <w:tab w:val="clear" w:pos="567"/>
        </w:tabs>
      </w:pPr>
      <w:r>
        <w:t>W przypadku ewentualnych obniżeń wbudowanego materiału nawierzchni należy:</w:t>
      </w:r>
    </w:p>
    <w:p w:rsidR="00D92BEB" w:rsidRDefault="00C43205">
      <w:pPr>
        <w:tabs>
          <w:tab w:val="clear" w:pos="567"/>
        </w:tabs>
      </w:pPr>
      <w:r>
        <w:t>- poluzować powierzchnię po ok. 4-6 tygodniach na głębokość ok. 2 cm;</w:t>
      </w:r>
    </w:p>
    <w:p w:rsidR="00D92BEB" w:rsidRDefault="00C43205">
      <w:pPr>
        <w:tabs>
          <w:tab w:val="clear" w:pos="567"/>
        </w:tabs>
      </w:pPr>
      <w:r>
        <w:t>- nanieść nową warstwę nawierzchni i wielokrotnie walcować.</w:t>
      </w:r>
    </w:p>
    <w:p w:rsidR="00D92BEB" w:rsidRDefault="00C43205">
      <w:pPr>
        <w:tabs>
          <w:tab w:val="clear" w:pos="567"/>
        </w:tabs>
      </w:pPr>
      <w:r>
        <w:t>Każdej wiosny należy przeprowadzić mechaniczną pielęgnację, a w przypadku intensywniejszego użytkowania dwa razy w roku:</w:t>
      </w:r>
    </w:p>
    <w:p w:rsidR="00D92BEB" w:rsidRDefault="00C43205" w:rsidP="00530530">
      <w:pPr>
        <w:pStyle w:val="Akapitzlist"/>
        <w:numPr>
          <w:ilvl w:val="0"/>
          <w:numId w:val="37"/>
        </w:numPr>
        <w:tabs>
          <w:tab w:val="clear" w:pos="567"/>
        </w:tabs>
        <w:ind w:left="284" w:hanging="284"/>
      </w:pPr>
      <w:r>
        <w:t>lekkie poluzowanie za pomocą grabi;</w:t>
      </w:r>
    </w:p>
    <w:p w:rsidR="00C30795" w:rsidRDefault="00C43205" w:rsidP="00530530">
      <w:pPr>
        <w:pStyle w:val="Akapitzlist"/>
        <w:numPr>
          <w:ilvl w:val="0"/>
          <w:numId w:val="37"/>
        </w:numPr>
        <w:tabs>
          <w:tab w:val="clear" w:pos="567"/>
        </w:tabs>
        <w:ind w:left="284" w:hanging="284"/>
      </w:pPr>
      <w:r>
        <w:t>w razie potrzeby nanieść nową warstwę nawierzchni;</w:t>
      </w:r>
    </w:p>
    <w:p w:rsidR="00D92BEB" w:rsidRDefault="00C43205" w:rsidP="00530530">
      <w:pPr>
        <w:pStyle w:val="Akapitzlist"/>
        <w:numPr>
          <w:ilvl w:val="0"/>
          <w:numId w:val="37"/>
        </w:numPr>
        <w:tabs>
          <w:tab w:val="clear" w:pos="567"/>
        </w:tabs>
        <w:ind w:left="284" w:hanging="284"/>
      </w:pPr>
      <w:r>
        <w:t>materiał powinien mieć niewielką wilgotność;</w:t>
      </w:r>
    </w:p>
    <w:p w:rsidR="00D92BEB" w:rsidRDefault="00C43205" w:rsidP="00530530">
      <w:pPr>
        <w:pStyle w:val="Akapitzlist"/>
        <w:numPr>
          <w:ilvl w:val="0"/>
          <w:numId w:val="37"/>
        </w:numPr>
        <w:tabs>
          <w:tab w:val="clear" w:pos="567"/>
        </w:tabs>
        <w:ind w:left="284" w:hanging="284"/>
      </w:pPr>
      <w:r>
        <w:t>powierzchnię przewalcować;</w:t>
      </w:r>
    </w:p>
    <w:p w:rsidR="00D92BEB" w:rsidRDefault="00C43205" w:rsidP="00530530">
      <w:pPr>
        <w:pStyle w:val="Akapitzlist"/>
        <w:numPr>
          <w:ilvl w:val="0"/>
          <w:numId w:val="37"/>
        </w:numPr>
        <w:tabs>
          <w:tab w:val="clear" w:pos="567"/>
        </w:tabs>
        <w:spacing w:after="0"/>
        <w:ind w:left="284" w:hanging="284"/>
      </w:pPr>
      <w:r>
        <w:t>na koniec ściągnąć lub wyrównać urządzeniem do pielęgnacji o szerokości minimum 2 m.</w:t>
      </w:r>
    </w:p>
    <w:p w:rsidR="00D92BEB" w:rsidRDefault="00D92BEB">
      <w:pPr>
        <w:tabs>
          <w:tab w:val="clear" w:pos="567"/>
        </w:tabs>
      </w:pPr>
    </w:p>
    <w:p w:rsidR="00D92BEB" w:rsidRDefault="00C43205">
      <w:pPr>
        <w:tabs>
          <w:tab w:val="clear" w:pos="567"/>
        </w:tabs>
      </w:pPr>
      <w:r>
        <w:rPr>
          <w:b/>
          <w:bCs/>
        </w:rPr>
        <w:t>3. SPRZĘT</w:t>
      </w:r>
    </w:p>
    <w:p w:rsidR="00D92BEB" w:rsidRDefault="00C43205">
      <w:pPr>
        <w:tabs>
          <w:tab w:val="clear" w:pos="567"/>
        </w:tabs>
        <w:rPr>
          <w:b/>
          <w:bCs/>
        </w:rPr>
      </w:pPr>
      <w:r>
        <w:rPr>
          <w:b/>
          <w:bCs/>
        </w:rPr>
        <w:t>3.1</w:t>
      </w:r>
      <w:r w:rsidR="00C30795">
        <w:rPr>
          <w:b/>
          <w:bCs/>
        </w:rPr>
        <w:t>.</w:t>
      </w:r>
      <w:r>
        <w:rPr>
          <w:b/>
          <w:bCs/>
        </w:rPr>
        <w:t xml:space="preserve"> Ogólne wymagania dotyczące sprzętu</w:t>
      </w:r>
    </w:p>
    <w:p w:rsidR="00D92BEB" w:rsidRDefault="00C43205">
      <w:pPr>
        <w:tabs>
          <w:tab w:val="clear" w:pos="567"/>
        </w:tabs>
      </w:pPr>
      <w:r>
        <w:rPr>
          <w:iCs/>
        </w:rPr>
        <w:t>Ogólne zasady wykonania robót podano w ST „Wymagania ogólne".</w:t>
      </w:r>
    </w:p>
    <w:p w:rsidR="00D92BEB" w:rsidRDefault="00D92BEB">
      <w:pPr>
        <w:tabs>
          <w:tab w:val="clear" w:pos="567"/>
        </w:tabs>
      </w:pPr>
    </w:p>
    <w:p w:rsidR="00D92BEB" w:rsidRDefault="00C43205">
      <w:pPr>
        <w:tabs>
          <w:tab w:val="clear" w:pos="567"/>
        </w:tabs>
        <w:rPr>
          <w:b/>
          <w:bCs/>
        </w:rPr>
      </w:pPr>
      <w:r>
        <w:rPr>
          <w:b/>
          <w:bCs/>
        </w:rPr>
        <w:t>3.2</w:t>
      </w:r>
      <w:r w:rsidR="00C30795">
        <w:rPr>
          <w:b/>
          <w:bCs/>
        </w:rPr>
        <w:t>.</w:t>
      </w:r>
      <w:r>
        <w:rPr>
          <w:b/>
          <w:bCs/>
        </w:rPr>
        <w:t xml:space="preserve"> Sprzęt do wykonania nawierzchni żwirowej</w:t>
      </w:r>
    </w:p>
    <w:p w:rsidR="00D92BEB" w:rsidRDefault="00C43205">
      <w:pPr>
        <w:tabs>
          <w:tab w:val="clear" w:pos="567"/>
        </w:tabs>
      </w:pPr>
      <w:r>
        <w:t xml:space="preserve">Wykonawca przystępujący do wykonania nawierzchni powinien wykazać się możliwością korzystania z następującego sprzętu: </w:t>
      </w:r>
    </w:p>
    <w:p w:rsidR="00D92BEB" w:rsidRDefault="00C43205" w:rsidP="00530530">
      <w:pPr>
        <w:numPr>
          <w:ilvl w:val="0"/>
          <w:numId w:val="38"/>
        </w:numPr>
        <w:tabs>
          <w:tab w:val="clear" w:pos="567"/>
          <w:tab w:val="clear" w:pos="720"/>
        </w:tabs>
        <w:ind w:left="284" w:hanging="284"/>
      </w:pPr>
      <w:r>
        <w:t>koparek i ładowarek;</w:t>
      </w:r>
    </w:p>
    <w:p w:rsidR="00D92BEB" w:rsidRDefault="00C43205" w:rsidP="00530530">
      <w:pPr>
        <w:numPr>
          <w:ilvl w:val="0"/>
          <w:numId w:val="38"/>
        </w:numPr>
        <w:tabs>
          <w:tab w:val="clear" w:pos="567"/>
          <w:tab w:val="clear" w:pos="720"/>
        </w:tabs>
        <w:ind w:left="284" w:hanging="284"/>
      </w:pPr>
      <w:r>
        <w:t>spychaczy i równiarek do spulchniania, rozkładania, profilowania;</w:t>
      </w:r>
    </w:p>
    <w:p w:rsidR="00D92BEB" w:rsidRDefault="00C43205" w:rsidP="00530530">
      <w:pPr>
        <w:numPr>
          <w:ilvl w:val="0"/>
          <w:numId w:val="38"/>
        </w:numPr>
        <w:tabs>
          <w:tab w:val="clear" w:pos="567"/>
          <w:tab w:val="clear" w:pos="720"/>
        </w:tabs>
        <w:ind w:left="284" w:hanging="284"/>
      </w:pPr>
      <w:r>
        <w:t>przewoźnych zbiorników na wodę do zwilżania kruszywa, wyposażonych w urządzenia</w:t>
      </w:r>
      <w:r w:rsidR="00C30795">
        <w:br/>
      </w:r>
      <w:r>
        <w:t>do dozowania wody;</w:t>
      </w:r>
    </w:p>
    <w:p w:rsidR="00D92BEB" w:rsidRDefault="00C43205" w:rsidP="00530530">
      <w:pPr>
        <w:numPr>
          <w:ilvl w:val="0"/>
          <w:numId w:val="38"/>
        </w:numPr>
        <w:tabs>
          <w:tab w:val="clear" w:pos="567"/>
          <w:tab w:val="clear" w:pos="720"/>
        </w:tabs>
        <w:ind w:left="284" w:hanging="284"/>
      </w:pPr>
      <w:r>
        <w:t>walców statycznych lekkich i średnich.</w:t>
      </w:r>
    </w:p>
    <w:p w:rsidR="00D92BEB" w:rsidRDefault="00D92BEB">
      <w:pPr>
        <w:tabs>
          <w:tab w:val="clear" w:pos="567"/>
        </w:tabs>
      </w:pPr>
    </w:p>
    <w:p w:rsidR="00D92BEB" w:rsidRDefault="00C43205">
      <w:pPr>
        <w:tabs>
          <w:tab w:val="clear" w:pos="567"/>
        </w:tabs>
      </w:pPr>
      <w:r>
        <w:rPr>
          <w:b/>
          <w:bCs/>
        </w:rPr>
        <w:t>4. TRANSPORT</w:t>
      </w:r>
    </w:p>
    <w:p w:rsidR="00D92BEB" w:rsidRDefault="00C43205">
      <w:pPr>
        <w:tabs>
          <w:tab w:val="clear" w:pos="567"/>
        </w:tabs>
      </w:pPr>
      <w:r>
        <w:rPr>
          <w:iCs/>
        </w:rPr>
        <w:t>Ogólne zasady wykonania robót podano w ST „Wymagania ogólne".</w:t>
      </w:r>
    </w:p>
    <w:p w:rsidR="00D92BEB" w:rsidRDefault="00C43205">
      <w:pPr>
        <w:tabs>
          <w:tab w:val="clear" w:pos="567"/>
        </w:tabs>
      </w:pPr>
      <w:r>
        <w:t xml:space="preserve">Kruszywo można przewozić dowolnymi środkami transportu w warunkach zabezpieczających je przed zanieczyszczeniem, nadmiernym wysuszeniem i zawilgoceniem. </w:t>
      </w:r>
    </w:p>
    <w:p w:rsidR="00D92BEB" w:rsidRDefault="00D92BEB">
      <w:pPr>
        <w:tabs>
          <w:tab w:val="clear" w:pos="567"/>
        </w:tabs>
      </w:pPr>
    </w:p>
    <w:p w:rsidR="00D92BEB" w:rsidRDefault="00C43205">
      <w:pPr>
        <w:tabs>
          <w:tab w:val="clear" w:pos="567"/>
        </w:tabs>
      </w:pPr>
      <w:r>
        <w:rPr>
          <w:b/>
          <w:bCs/>
        </w:rPr>
        <w:t>5. WYKONANIE ROBÓT</w:t>
      </w:r>
      <w:r>
        <w:rPr>
          <w:b/>
          <w:bCs/>
        </w:rPr>
        <w:tab/>
      </w:r>
    </w:p>
    <w:p w:rsidR="00D92BEB" w:rsidRDefault="00C43205">
      <w:pPr>
        <w:tabs>
          <w:tab w:val="clear" w:pos="567"/>
        </w:tabs>
      </w:pPr>
      <w:r>
        <w:rPr>
          <w:b/>
          <w:bCs/>
          <w:iCs/>
        </w:rPr>
        <w:t xml:space="preserve">5.1. </w:t>
      </w:r>
      <w:r>
        <w:rPr>
          <w:b/>
          <w:bCs/>
        </w:rPr>
        <w:t xml:space="preserve">Wymagania ogólne dotyczące </w:t>
      </w:r>
      <w:r>
        <w:rPr>
          <w:b/>
          <w:bCs/>
          <w:iCs/>
        </w:rPr>
        <w:t>wykonania robót</w:t>
      </w:r>
    </w:p>
    <w:p w:rsidR="00D92BEB" w:rsidRDefault="00C43205">
      <w:pPr>
        <w:tabs>
          <w:tab w:val="clear" w:pos="567"/>
        </w:tabs>
      </w:pPr>
      <w:r>
        <w:rPr>
          <w:iCs/>
        </w:rPr>
        <w:t>Ogólne zasady wykonania robót podano w ST „Wymagania ogólne".</w:t>
      </w:r>
    </w:p>
    <w:p w:rsidR="00D92BEB" w:rsidRDefault="00C43205">
      <w:pPr>
        <w:tabs>
          <w:tab w:val="clear" w:pos="567"/>
        </w:tabs>
      </w:pPr>
      <w:r>
        <w:t xml:space="preserve">Wykonawca przedstawi </w:t>
      </w:r>
      <w:r w:rsidR="0030206C">
        <w:rPr>
          <w:rFonts w:cstheme="minorHAnsi"/>
          <w:szCs w:val="24"/>
        </w:rPr>
        <w:t xml:space="preserve">Inwestorowi </w:t>
      </w:r>
      <w:r>
        <w:t>do akceptacji projekt organizacji i harmonogra</w:t>
      </w:r>
      <w:r w:rsidR="00C30795">
        <w:t>m robót, uwzględniając</w:t>
      </w:r>
      <w:r>
        <w:t xml:space="preserve"> warunki w jakich wykonywana będzie nawierzchnia. Warunki wykonania zgodnie z wytycznymi Producenta. </w:t>
      </w:r>
    </w:p>
    <w:p w:rsidR="00D92BEB" w:rsidRDefault="00D92BEB">
      <w:pPr>
        <w:tabs>
          <w:tab w:val="clear" w:pos="567"/>
        </w:tabs>
      </w:pPr>
    </w:p>
    <w:p w:rsidR="00D92BEB" w:rsidRDefault="00C43205">
      <w:pPr>
        <w:tabs>
          <w:tab w:val="clear" w:pos="567"/>
        </w:tabs>
      </w:pPr>
      <w:r>
        <w:rPr>
          <w:b/>
          <w:bCs/>
        </w:rPr>
        <w:t>6. KONTROLA JAKOŚCI ROBÓT</w:t>
      </w:r>
    </w:p>
    <w:p w:rsidR="00D92BEB" w:rsidRDefault="00C43205">
      <w:pPr>
        <w:tabs>
          <w:tab w:val="clear" w:pos="567"/>
        </w:tabs>
      </w:pPr>
      <w:r>
        <w:rPr>
          <w:b/>
        </w:rPr>
        <w:t xml:space="preserve">6.1. Ogólne zasady kontroli jakości robót </w:t>
      </w:r>
    </w:p>
    <w:p w:rsidR="00D92BEB" w:rsidRPr="00084A9F" w:rsidRDefault="00C43205">
      <w:pPr>
        <w:tabs>
          <w:tab w:val="clear" w:pos="567"/>
        </w:tabs>
      </w:pPr>
      <w:r>
        <w:rPr>
          <w:rFonts w:cstheme="minorHAnsi"/>
          <w:szCs w:val="24"/>
        </w:rPr>
        <w:t>Ogólne wymagania dotyczące sprzętu w ST „Wymagania ogólne”.</w:t>
      </w:r>
    </w:p>
    <w:p w:rsidR="00D92BEB" w:rsidRDefault="00D92BEB">
      <w:pPr>
        <w:tabs>
          <w:tab w:val="clear" w:pos="567"/>
        </w:tabs>
      </w:pPr>
    </w:p>
    <w:p w:rsidR="00D92BEB" w:rsidRDefault="00C43205">
      <w:pPr>
        <w:tabs>
          <w:tab w:val="clear" w:pos="567"/>
        </w:tabs>
        <w:rPr>
          <w:b/>
          <w:bCs/>
        </w:rPr>
      </w:pPr>
      <w:r>
        <w:rPr>
          <w:b/>
          <w:bCs/>
        </w:rPr>
        <w:t>6.2. Badanie właściwości materiałów</w:t>
      </w:r>
    </w:p>
    <w:p w:rsidR="00D92BEB" w:rsidRDefault="00C43205">
      <w:pPr>
        <w:tabs>
          <w:tab w:val="clear" w:pos="567"/>
        </w:tabs>
      </w:pPr>
      <w:r>
        <w:lastRenderedPageBreak/>
        <w:t>Sprawdzenie właściwości materiałów polega na zbadaniu i porównaniu wyników z wymaganiami Producenta.</w:t>
      </w:r>
    </w:p>
    <w:p w:rsidR="00D92BEB" w:rsidRDefault="00D92BEB">
      <w:pPr>
        <w:tabs>
          <w:tab w:val="clear" w:pos="567"/>
        </w:tabs>
      </w:pPr>
    </w:p>
    <w:p w:rsidR="00D92BEB" w:rsidRDefault="00C43205">
      <w:pPr>
        <w:tabs>
          <w:tab w:val="clear" w:pos="567"/>
        </w:tabs>
        <w:rPr>
          <w:b/>
          <w:bCs/>
        </w:rPr>
      </w:pPr>
      <w:r>
        <w:rPr>
          <w:b/>
          <w:bCs/>
        </w:rPr>
        <w:t>6.</w:t>
      </w:r>
      <w:r w:rsidR="00C30795">
        <w:rPr>
          <w:b/>
          <w:bCs/>
        </w:rPr>
        <w:t>3</w:t>
      </w:r>
      <w:r>
        <w:rPr>
          <w:b/>
          <w:bCs/>
        </w:rPr>
        <w:t>. Sprawdzenie prawidłowości zagęszczenia mieszaki</w:t>
      </w:r>
    </w:p>
    <w:p w:rsidR="00D92BEB" w:rsidRDefault="00C43205">
      <w:pPr>
        <w:tabs>
          <w:tab w:val="clear" w:pos="567"/>
        </w:tabs>
      </w:pPr>
      <w:r>
        <w:t>Sprawdzanie prawidłowości zagęszczenia kruszywa polega na badaniu zgodności z przyjętymi założeniami.</w:t>
      </w:r>
    </w:p>
    <w:p w:rsidR="00D92BEB" w:rsidRDefault="00D92BEB">
      <w:pPr>
        <w:tabs>
          <w:tab w:val="clear" w:pos="567"/>
        </w:tabs>
      </w:pPr>
    </w:p>
    <w:p w:rsidR="00D92BEB" w:rsidRDefault="00C43205">
      <w:pPr>
        <w:tabs>
          <w:tab w:val="clear" w:pos="567"/>
        </w:tabs>
        <w:rPr>
          <w:b/>
          <w:bCs/>
        </w:rPr>
      </w:pPr>
      <w:r>
        <w:rPr>
          <w:b/>
          <w:bCs/>
        </w:rPr>
        <w:t>6.</w:t>
      </w:r>
      <w:r w:rsidR="00C30795">
        <w:rPr>
          <w:b/>
          <w:bCs/>
        </w:rPr>
        <w:t>4</w:t>
      </w:r>
      <w:r>
        <w:rPr>
          <w:b/>
          <w:bCs/>
        </w:rPr>
        <w:t>. Sprawdzenie cech geometrycznych wykonywanej warstwy</w:t>
      </w:r>
    </w:p>
    <w:p w:rsidR="00D92BEB" w:rsidRDefault="00C43205">
      <w:pPr>
        <w:tabs>
          <w:tab w:val="clear" w:pos="567"/>
        </w:tabs>
      </w:pPr>
      <w:r>
        <w:t>Badania cech geometrycznych wykonywanej warstwy polega na ciągłej kontroli zgodności z wymaganiami.</w:t>
      </w:r>
    </w:p>
    <w:p w:rsidR="00D92BEB" w:rsidRDefault="00D92BEB">
      <w:pPr>
        <w:tabs>
          <w:tab w:val="clear" w:pos="567"/>
        </w:tabs>
      </w:pPr>
    </w:p>
    <w:p w:rsidR="00D92BEB" w:rsidRDefault="00C43205">
      <w:pPr>
        <w:tabs>
          <w:tab w:val="clear" w:pos="567"/>
        </w:tabs>
        <w:rPr>
          <w:b/>
          <w:bCs/>
        </w:rPr>
      </w:pPr>
      <w:r>
        <w:rPr>
          <w:b/>
          <w:bCs/>
        </w:rPr>
        <w:t>6.</w:t>
      </w:r>
      <w:r w:rsidR="00C30795">
        <w:rPr>
          <w:b/>
          <w:bCs/>
        </w:rPr>
        <w:t>5</w:t>
      </w:r>
      <w:r>
        <w:rPr>
          <w:b/>
          <w:bCs/>
        </w:rPr>
        <w:t>. Sprawdzenie wyglądu zewnętrznego wykonywanej warstwy</w:t>
      </w:r>
    </w:p>
    <w:p w:rsidR="00D92BEB" w:rsidRDefault="00C43205">
      <w:pPr>
        <w:tabs>
          <w:tab w:val="clear" w:pos="567"/>
        </w:tabs>
      </w:pPr>
      <w:r>
        <w:t>Sprawdzenie wyglądu zewnętrznego wykonywanej warstwy polega na ciągłej ocenie wizualnej powierzchni pod względem zgodności z wymaganiami.</w:t>
      </w:r>
    </w:p>
    <w:p w:rsidR="00D92BEB" w:rsidRDefault="00D92BEB">
      <w:pPr>
        <w:tabs>
          <w:tab w:val="clear" w:pos="567"/>
        </w:tabs>
      </w:pPr>
    </w:p>
    <w:p w:rsidR="00D92BEB" w:rsidRDefault="00C43205">
      <w:pPr>
        <w:tabs>
          <w:tab w:val="clear" w:pos="567"/>
        </w:tabs>
        <w:rPr>
          <w:b/>
          <w:bCs/>
        </w:rPr>
      </w:pPr>
      <w:r>
        <w:rPr>
          <w:b/>
          <w:bCs/>
        </w:rPr>
        <w:t>6.</w:t>
      </w:r>
      <w:r w:rsidR="00C30795">
        <w:rPr>
          <w:b/>
          <w:bCs/>
        </w:rPr>
        <w:t>6.</w:t>
      </w:r>
      <w:r>
        <w:rPr>
          <w:b/>
          <w:bCs/>
        </w:rPr>
        <w:t xml:space="preserve"> Pomiar grubości</w:t>
      </w:r>
    </w:p>
    <w:p w:rsidR="00D92BEB" w:rsidRDefault="00C43205">
      <w:pPr>
        <w:tabs>
          <w:tab w:val="clear" w:pos="567"/>
        </w:tabs>
      </w:pPr>
      <w:r>
        <w:t>Pomiar grubości należy przeprowadzić na próbkach wyciętych z warstwy.</w:t>
      </w:r>
    </w:p>
    <w:p w:rsidR="00D92BEB" w:rsidRDefault="00D92BEB">
      <w:pPr>
        <w:tabs>
          <w:tab w:val="clear" w:pos="567"/>
        </w:tabs>
      </w:pPr>
    </w:p>
    <w:p w:rsidR="00D92BEB" w:rsidRDefault="00C43205">
      <w:pPr>
        <w:tabs>
          <w:tab w:val="clear" w:pos="567"/>
        </w:tabs>
        <w:rPr>
          <w:b/>
          <w:bCs/>
        </w:rPr>
      </w:pPr>
      <w:r>
        <w:rPr>
          <w:b/>
          <w:bCs/>
        </w:rPr>
        <w:t>6.</w:t>
      </w:r>
      <w:r w:rsidR="00C30795">
        <w:rPr>
          <w:b/>
          <w:bCs/>
        </w:rPr>
        <w:t>7</w:t>
      </w:r>
      <w:r>
        <w:rPr>
          <w:b/>
          <w:bCs/>
        </w:rPr>
        <w:t>. Pomiar szerokości</w:t>
      </w:r>
    </w:p>
    <w:p w:rsidR="00D92BEB" w:rsidRDefault="00C43205">
      <w:pPr>
        <w:tabs>
          <w:tab w:val="clear" w:pos="567"/>
        </w:tabs>
      </w:pPr>
      <w:r>
        <w:t>Sprawdzenie sze</w:t>
      </w:r>
      <w:r w:rsidR="00C30795">
        <w:t xml:space="preserve">rokości warstwy wykonuje się </w:t>
      </w:r>
      <w:r>
        <w:t>przez pomiar bezpośredni taśmą mierniczą, min 1 raz na 10 m.</w:t>
      </w:r>
    </w:p>
    <w:p w:rsidR="00D92BEB" w:rsidRDefault="00D92BEB">
      <w:pPr>
        <w:tabs>
          <w:tab w:val="clear" w:pos="567"/>
        </w:tabs>
      </w:pPr>
    </w:p>
    <w:p w:rsidR="00D92BEB" w:rsidRDefault="00C43205">
      <w:pPr>
        <w:tabs>
          <w:tab w:val="clear" w:pos="567"/>
        </w:tabs>
        <w:rPr>
          <w:b/>
          <w:bCs/>
        </w:rPr>
      </w:pPr>
      <w:r>
        <w:rPr>
          <w:b/>
          <w:bCs/>
        </w:rPr>
        <w:t>6.</w:t>
      </w:r>
      <w:r w:rsidR="00C30795">
        <w:rPr>
          <w:b/>
          <w:bCs/>
        </w:rPr>
        <w:t>8</w:t>
      </w:r>
      <w:r>
        <w:rPr>
          <w:b/>
          <w:bCs/>
        </w:rPr>
        <w:t>. Pomiar równości</w:t>
      </w:r>
    </w:p>
    <w:p w:rsidR="00D92BEB" w:rsidRDefault="00C43205">
      <w:pPr>
        <w:tabs>
          <w:tab w:val="clear" w:pos="567"/>
        </w:tabs>
      </w:pPr>
      <w:r>
        <w:t xml:space="preserve">Sprawdzenie równości podłużnej należy wykonać dla całego odcinka warstwy nawierzchni przy użyciu </w:t>
      </w:r>
      <w:proofErr w:type="spellStart"/>
      <w:r>
        <w:t>planografu</w:t>
      </w:r>
      <w:proofErr w:type="spellEnd"/>
      <w:r>
        <w:t xml:space="preserve"> według BN-68/8931-04 [8] dla każdego pasa ruchu.</w:t>
      </w:r>
    </w:p>
    <w:p w:rsidR="00D92BEB" w:rsidRDefault="00C43205">
      <w:pPr>
        <w:tabs>
          <w:tab w:val="clear" w:pos="567"/>
        </w:tabs>
      </w:pPr>
      <w:r>
        <w:t>Sprawdzenie r</w:t>
      </w:r>
      <w:r w:rsidR="00C30795">
        <w:t xml:space="preserve">ówności warstwy wykonuje się </w:t>
      </w:r>
      <w:r>
        <w:t>przez pomiar bezpośredni taśmą mierniczą,</w:t>
      </w:r>
      <w:r w:rsidR="00C30795">
        <w:br/>
      </w:r>
      <w:r>
        <w:t>min 1 raz na 10 m.</w:t>
      </w:r>
    </w:p>
    <w:p w:rsidR="00D92BEB" w:rsidRPr="00C30795" w:rsidRDefault="00D92BEB">
      <w:pPr>
        <w:tabs>
          <w:tab w:val="clear" w:pos="567"/>
        </w:tabs>
        <w:rPr>
          <w:b/>
          <w:bCs/>
          <w:szCs w:val="24"/>
        </w:rPr>
      </w:pPr>
    </w:p>
    <w:p w:rsidR="00D92BEB" w:rsidRDefault="00C43205">
      <w:pPr>
        <w:tabs>
          <w:tab w:val="clear" w:pos="567"/>
        </w:tabs>
      </w:pPr>
      <w:r>
        <w:rPr>
          <w:b/>
          <w:bCs/>
        </w:rPr>
        <w:t>7. OBMIAR  ROBÓT</w:t>
      </w:r>
    </w:p>
    <w:p w:rsidR="00D92BEB" w:rsidRDefault="00C43205">
      <w:pPr>
        <w:tabs>
          <w:tab w:val="clear" w:pos="567"/>
        </w:tabs>
      </w:pPr>
      <w:r>
        <w:t>Ogólne wymagania dotyczące wykonania obmiaru robót w ST „Wymagania ogólne”.</w:t>
      </w:r>
    </w:p>
    <w:p w:rsidR="00D92BEB" w:rsidRDefault="00C43205">
      <w:pPr>
        <w:tabs>
          <w:tab w:val="clear" w:pos="567"/>
        </w:tabs>
      </w:pPr>
      <w:r>
        <w:t>Jednostką obmiarową jest m</w:t>
      </w:r>
      <w:r>
        <w:rPr>
          <w:vertAlign w:val="superscript"/>
        </w:rPr>
        <w:t>2</w:t>
      </w:r>
      <w:r>
        <w:t xml:space="preserve"> wykonanej nawierzchni. </w:t>
      </w:r>
    </w:p>
    <w:p w:rsidR="00D92BEB" w:rsidRDefault="00C43205">
      <w:pPr>
        <w:tabs>
          <w:tab w:val="clear" w:pos="567"/>
        </w:tabs>
      </w:pPr>
      <w:r>
        <w:tab/>
      </w:r>
      <w:r>
        <w:tab/>
      </w:r>
      <w:r>
        <w:tab/>
      </w:r>
      <w:r>
        <w:tab/>
      </w:r>
      <w:r>
        <w:tab/>
      </w:r>
      <w:r>
        <w:tab/>
      </w:r>
      <w:r>
        <w:tab/>
      </w:r>
      <w:r>
        <w:tab/>
      </w:r>
      <w:r>
        <w:tab/>
      </w:r>
      <w:r>
        <w:tab/>
      </w:r>
      <w:r>
        <w:tab/>
      </w:r>
    </w:p>
    <w:p w:rsidR="00D92BEB" w:rsidRDefault="00C43205">
      <w:pPr>
        <w:tabs>
          <w:tab w:val="clear" w:pos="567"/>
        </w:tabs>
      </w:pPr>
      <w:r>
        <w:rPr>
          <w:b/>
          <w:bCs/>
        </w:rPr>
        <w:t>8. ODBIÓR ROBÓT</w:t>
      </w:r>
    </w:p>
    <w:p w:rsidR="00D92BEB" w:rsidRDefault="00C43205">
      <w:pPr>
        <w:tabs>
          <w:tab w:val="clear" w:pos="567"/>
        </w:tabs>
      </w:pPr>
      <w:r>
        <w:t xml:space="preserve">Ogólne wymagania dotyczące wykonania odbioru robót w </w:t>
      </w:r>
      <w:r w:rsidR="00C30795">
        <w:t xml:space="preserve">ST </w:t>
      </w:r>
      <w:r>
        <w:t>„Wymagania ogólne”.</w:t>
      </w:r>
    </w:p>
    <w:p w:rsidR="00D92BEB" w:rsidRDefault="00C43205">
      <w:pPr>
        <w:tabs>
          <w:tab w:val="clear" w:pos="567"/>
        </w:tabs>
      </w:pPr>
      <w:r>
        <w:t xml:space="preserve">Roboty uznaje się za wykonane zgodnie z dokumentacją projektową, SST i wymogami </w:t>
      </w:r>
      <w:r w:rsidR="0030206C">
        <w:rPr>
          <w:rFonts w:cstheme="minorHAnsi"/>
          <w:szCs w:val="24"/>
        </w:rPr>
        <w:t>Inwestora</w:t>
      </w:r>
      <w:r>
        <w:t>, jeżeli wszystkie pomiary i badania z zachowaniem dopuszczalnych tolerancji dały wynik pozytywny.</w:t>
      </w:r>
    </w:p>
    <w:p w:rsidR="00D92BEB" w:rsidRDefault="00D92BEB">
      <w:pPr>
        <w:tabs>
          <w:tab w:val="clear" w:pos="567"/>
        </w:tabs>
      </w:pPr>
    </w:p>
    <w:p w:rsidR="00D92BEB" w:rsidRDefault="00C43205">
      <w:pPr>
        <w:tabs>
          <w:tab w:val="clear" w:pos="567"/>
        </w:tabs>
      </w:pPr>
      <w:r>
        <w:rPr>
          <w:b/>
          <w:bCs/>
        </w:rPr>
        <w:t>9. PODSTAWA  PŁATNOŚCI</w:t>
      </w:r>
    </w:p>
    <w:p w:rsidR="00D92BEB" w:rsidRDefault="00C43205">
      <w:pPr>
        <w:tabs>
          <w:tab w:val="clear" w:pos="567"/>
        </w:tabs>
      </w:pPr>
      <w:r>
        <w:t>Ogólne wymagania dotyczące podstawy płatności w ST „Wymagania ogólne”.</w:t>
      </w:r>
    </w:p>
    <w:p w:rsidR="00D92BEB" w:rsidRDefault="00C43205">
      <w:pPr>
        <w:tabs>
          <w:tab w:val="clear" w:pos="567"/>
        </w:tabs>
      </w:pPr>
      <w:r>
        <w:t>Cena wykonania 1 m</w:t>
      </w:r>
      <w:r>
        <w:rPr>
          <w:vertAlign w:val="superscript"/>
        </w:rPr>
        <w:t>2</w:t>
      </w:r>
      <w:r>
        <w:t xml:space="preserve"> nawierzchni </w:t>
      </w:r>
      <w:r w:rsidR="00C54613">
        <w:t>mineralno-</w:t>
      </w:r>
      <w:r>
        <w:t>żwirowej obejmuje:</w:t>
      </w:r>
    </w:p>
    <w:p w:rsidR="00D92BEB" w:rsidRDefault="00C43205" w:rsidP="00530530">
      <w:pPr>
        <w:numPr>
          <w:ilvl w:val="0"/>
          <w:numId w:val="23"/>
        </w:numPr>
        <w:tabs>
          <w:tab w:val="clear" w:pos="567"/>
          <w:tab w:val="clear" w:pos="720"/>
        </w:tabs>
        <w:ind w:left="426"/>
      </w:pPr>
      <w:r>
        <w:t>prace pomiarowe i roboty przygotowawcze;</w:t>
      </w:r>
    </w:p>
    <w:p w:rsidR="00D92BEB" w:rsidRDefault="00C43205" w:rsidP="00530530">
      <w:pPr>
        <w:numPr>
          <w:ilvl w:val="0"/>
          <w:numId w:val="23"/>
        </w:numPr>
        <w:tabs>
          <w:tab w:val="clear" w:pos="567"/>
          <w:tab w:val="clear" w:pos="720"/>
        </w:tabs>
        <w:ind w:left="426"/>
      </w:pPr>
      <w:r>
        <w:t>dostarczenie i rozłożenie na uprzednio przygotowanym podłożu warstwy materiału o grubości i jakości określonej w dokumentacji projektowej i specyfikacji technicznej;</w:t>
      </w:r>
    </w:p>
    <w:p w:rsidR="00D92BEB" w:rsidRDefault="00C43205" w:rsidP="00530530">
      <w:pPr>
        <w:numPr>
          <w:ilvl w:val="0"/>
          <w:numId w:val="23"/>
        </w:numPr>
        <w:tabs>
          <w:tab w:val="clear" w:pos="567"/>
          <w:tab w:val="clear" w:pos="720"/>
        </w:tabs>
        <w:ind w:left="426"/>
      </w:pPr>
      <w:r>
        <w:lastRenderedPageBreak/>
        <w:t>wyrównanie do wymaganego profilu;</w:t>
      </w:r>
    </w:p>
    <w:p w:rsidR="00D92BEB" w:rsidRDefault="00C43205" w:rsidP="00530530">
      <w:pPr>
        <w:numPr>
          <w:ilvl w:val="0"/>
          <w:numId w:val="23"/>
        </w:numPr>
        <w:tabs>
          <w:tab w:val="clear" w:pos="567"/>
          <w:tab w:val="clear" w:pos="720"/>
        </w:tabs>
        <w:ind w:left="426"/>
      </w:pPr>
      <w:r>
        <w:t>zagęszczenie wyprofilowanej warstwy;</w:t>
      </w:r>
    </w:p>
    <w:p w:rsidR="00D92BEB" w:rsidRDefault="00C43205" w:rsidP="00530530">
      <w:pPr>
        <w:numPr>
          <w:ilvl w:val="0"/>
          <w:numId w:val="23"/>
        </w:numPr>
        <w:tabs>
          <w:tab w:val="clear" w:pos="567"/>
          <w:tab w:val="clear" w:pos="720"/>
        </w:tabs>
        <w:ind w:left="426"/>
      </w:pPr>
      <w:r>
        <w:t>przeprowadzenie pomiarów i badań laboratoryjnych, wymaganych w specyfikacji technicznej.</w:t>
      </w:r>
    </w:p>
    <w:p w:rsidR="00D92BEB" w:rsidRDefault="00D92BEB">
      <w:pPr>
        <w:tabs>
          <w:tab w:val="clear" w:pos="567"/>
        </w:tabs>
        <w:rPr>
          <w:sz w:val="12"/>
          <w:szCs w:val="12"/>
        </w:rPr>
      </w:pPr>
    </w:p>
    <w:p w:rsidR="00D92BEB" w:rsidRDefault="00C43205">
      <w:pPr>
        <w:tabs>
          <w:tab w:val="clear" w:pos="567"/>
        </w:tabs>
      </w:pPr>
      <w:r>
        <w:rPr>
          <w:b/>
          <w:bCs/>
        </w:rPr>
        <w:t>10. PRZEPISY ZWIĄZANE</w:t>
      </w:r>
    </w:p>
    <w:p w:rsidR="00D92BEB" w:rsidRDefault="00C43205">
      <w:pPr>
        <w:tabs>
          <w:tab w:val="clear" w:pos="567"/>
        </w:tabs>
      </w:pPr>
      <w:r>
        <w:t>Ogólne przepisy związane z wykonaniem robót w ST „Wymagania ogólne”.</w:t>
      </w:r>
    </w:p>
    <w:p w:rsidR="00D92BEB" w:rsidRDefault="00D92BEB">
      <w:pPr>
        <w:tabs>
          <w:tab w:val="clear" w:pos="567"/>
        </w:tabs>
        <w:rPr>
          <w:sz w:val="12"/>
          <w:szCs w:val="12"/>
        </w:rPr>
      </w:pPr>
    </w:p>
    <w:p w:rsidR="00D92BEB" w:rsidRDefault="00C43205">
      <w:pPr>
        <w:tabs>
          <w:tab w:val="clear" w:pos="567"/>
        </w:tabs>
      </w:pPr>
      <w:r>
        <w:rPr>
          <w:b/>
        </w:rPr>
        <w:t>PN-B-02480</w:t>
      </w:r>
      <w:r>
        <w:t xml:space="preserve"> Grunty budowlane. Określenia, </w:t>
      </w:r>
      <w:r w:rsidR="00C54613">
        <w:t>symbole, podział i opis gruntów.</w:t>
      </w:r>
    </w:p>
    <w:p w:rsidR="00D92BEB" w:rsidRDefault="00C43205">
      <w:pPr>
        <w:tabs>
          <w:tab w:val="clear" w:pos="567"/>
        </w:tabs>
      </w:pPr>
      <w:r>
        <w:rPr>
          <w:b/>
        </w:rPr>
        <w:t>PN-B-04452</w:t>
      </w:r>
      <w:r>
        <w:t xml:space="preserve"> Grunty budowlane. Badania polowe</w:t>
      </w:r>
      <w:r w:rsidR="00C54613">
        <w:t>.</w:t>
      </w:r>
      <w:r>
        <w:t xml:space="preserve"> </w:t>
      </w:r>
    </w:p>
    <w:p w:rsidR="00D92BEB" w:rsidRDefault="00C43205">
      <w:pPr>
        <w:tabs>
          <w:tab w:val="clear" w:pos="567"/>
        </w:tabs>
      </w:pPr>
      <w:r>
        <w:rPr>
          <w:b/>
        </w:rPr>
        <w:t>PN-B-04481</w:t>
      </w:r>
      <w:r>
        <w:t xml:space="preserve"> Grunty bu</w:t>
      </w:r>
      <w:r w:rsidR="00C54613">
        <w:t>dowlane. Badania próbek gruntów.</w:t>
      </w:r>
    </w:p>
    <w:p w:rsidR="00D92BEB" w:rsidRDefault="00C43205">
      <w:pPr>
        <w:tabs>
          <w:tab w:val="clear" w:pos="567"/>
        </w:tabs>
      </w:pPr>
      <w:r>
        <w:rPr>
          <w:b/>
        </w:rPr>
        <w:t>PN-B-06714-15</w:t>
      </w:r>
      <w:r>
        <w:t xml:space="preserve"> Kruszywa mineralne. Badania. Oznaczenie składu ziarnowego. </w:t>
      </w:r>
    </w:p>
    <w:p w:rsidR="00D92BEB" w:rsidRDefault="00C43205">
      <w:pPr>
        <w:tabs>
          <w:tab w:val="clear" w:pos="567"/>
        </w:tabs>
      </w:pPr>
      <w:r>
        <w:rPr>
          <w:b/>
        </w:rPr>
        <w:t>BN-75/8931-03</w:t>
      </w:r>
      <w:r>
        <w:t xml:space="preserve"> Pobieranie próbek gruntów do celów drogowych i lotniskowych</w:t>
      </w:r>
      <w:r w:rsidR="00C54613">
        <w:t>.</w:t>
      </w:r>
    </w:p>
    <w:p w:rsidR="00D92BEB" w:rsidRDefault="00C43205">
      <w:pPr>
        <w:tabs>
          <w:tab w:val="clear" w:pos="567"/>
        </w:tabs>
      </w:pPr>
      <w:r>
        <w:rPr>
          <w:b/>
        </w:rPr>
        <w:t>BN-77/8931-12</w:t>
      </w:r>
      <w:r>
        <w:t xml:space="preserve"> Oznaczanie wskaźnika zagęszczenia gruntu</w:t>
      </w:r>
      <w:r w:rsidR="00C54613">
        <w:t>.</w:t>
      </w:r>
    </w:p>
    <w:p w:rsidR="00D92BEB" w:rsidRDefault="00C43205">
      <w:pPr>
        <w:tabs>
          <w:tab w:val="clear" w:pos="567"/>
        </w:tabs>
        <w:spacing w:line="240" w:lineRule="auto"/>
        <w:jc w:val="left"/>
      </w:pPr>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lastRenderedPageBreak/>
        <w:t>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WYKONANIA I ODBIORU ROBÓT BUDOWLANYCH - SST 0</w:t>
      </w:r>
      <w:r w:rsidR="001F5833">
        <w:rPr>
          <w:rFonts w:ascii="Times New Roman" w:hAnsi="Times New Roman" w:cstheme="minorHAnsi"/>
          <w:b/>
          <w:sz w:val="24"/>
          <w:szCs w:val="24"/>
        </w:rPr>
        <w:t>8</w:t>
      </w:r>
    </w:p>
    <w:p w:rsidR="00D92BEB" w:rsidRDefault="00C43205">
      <w:pPr>
        <w:jc w:val="center"/>
      </w:pPr>
      <w:r>
        <w:rPr>
          <w:rFonts w:cstheme="minorHAnsi"/>
          <w:b/>
          <w:szCs w:val="24"/>
        </w:rPr>
        <w:t>Zagospodarowanie zieleni</w:t>
      </w:r>
    </w:p>
    <w:p w:rsidR="00D92BEB" w:rsidRDefault="00D92BEB">
      <w:pPr>
        <w:rPr>
          <w:rFonts w:cstheme="minorHAnsi"/>
          <w:szCs w:val="24"/>
        </w:rPr>
      </w:pPr>
    </w:p>
    <w:p w:rsidR="00D92BEB" w:rsidRDefault="00C43205">
      <w:r>
        <w:rPr>
          <w:rFonts w:cstheme="minorHAnsi"/>
          <w:b/>
          <w:szCs w:val="24"/>
        </w:rPr>
        <w:t>Kod CPV - 77.31.41.00-5 -</w:t>
      </w:r>
      <w:r>
        <w:rPr>
          <w:rFonts w:cstheme="minorHAnsi"/>
          <w:szCs w:val="24"/>
        </w:rPr>
        <w:t xml:space="preserve"> Usługi w zakresie trawników</w:t>
      </w:r>
    </w:p>
    <w:p w:rsidR="00D92BEB" w:rsidRDefault="00C43205">
      <w:r>
        <w:rPr>
          <w:rFonts w:cstheme="minorHAnsi"/>
          <w:b/>
          <w:szCs w:val="24"/>
        </w:rPr>
        <w:t>Kod CPV - 77.31.00.00-6</w:t>
      </w:r>
      <w:r>
        <w:rPr>
          <w:rFonts w:cstheme="minorHAnsi"/>
          <w:szCs w:val="24"/>
        </w:rPr>
        <w:t xml:space="preserve"> - Usługi sadzenia roślin oraz utrzymania terenów zielonych</w:t>
      </w:r>
    </w:p>
    <w:p w:rsidR="00D92BEB" w:rsidRDefault="00D92BEB">
      <w:pPr>
        <w:rPr>
          <w:rFonts w:cstheme="minorHAnsi"/>
          <w:szCs w:val="24"/>
        </w:rPr>
      </w:pPr>
    </w:p>
    <w:p w:rsidR="00D92BEB" w:rsidRDefault="00C43205">
      <w:r>
        <w:rPr>
          <w:rFonts w:cstheme="minorHAnsi"/>
          <w:b/>
          <w:bCs/>
          <w:szCs w:val="24"/>
        </w:rPr>
        <w:t>1. Wstęp</w:t>
      </w:r>
    </w:p>
    <w:p w:rsidR="00D92BEB" w:rsidRDefault="00C43205">
      <w:pPr>
        <w:tabs>
          <w:tab w:val="clear" w:pos="567"/>
          <w:tab w:val="left" w:pos="709"/>
        </w:tabs>
      </w:pPr>
      <w:r>
        <w:rPr>
          <w:rFonts w:cstheme="minorHAnsi"/>
          <w:b/>
          <w:bCs/>
          <w:szCs w:val="24"/>
        </w:rPr>
        <w:t>1.1. Przedmiot SST</w:t>
      </w:r>
    </w:p>
    <w:p w:rsidR="00307914" w:rsidRDefault="00307914" w:rsidP="00307914">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działki nr ew.: 77, 629 obręb 0003 Bobolice, jednostka ewidencyjna 320903_4 Bobolice Miasto. Park położony jest pomiędzy ul. Parkową, ul. Szpitalną</w:t>
      </w:r>
      <w:r>
        <w:rPr>
          <w:rFonts w:ascii="Times New Roman" w:hAnsi="Times New Roman" w:cs="Times New Roman"/>
          <w:sz w:val="24"/>
          <w:szCs w:val="24"/>
        </w:rPr>
        <w:br/>
        <w:t>i ul. Zieloną.</w:t>
      </w:r>
    </w:p>
    <w:p w:rsidR="00D92BEB" w:rsidRDefault="00D92BEB">
      <w:pPr>
        <w:pStyle w:val="Bezodstpw"/>
        <w:spacing w:line="276" w:lineRule="auto"/>
        <w:ind w:firstLine="426"/>
        <w:jc w:val="both"/>
        <w:rPr>
          <w:rFonts w:ascii="Times New Roman" w:hAnsi="Times New Roman"/>
          <w:bCs/>
        </w:rPr>
      </w:pPr>
    </w:p>
    <w:p w:rsidR="00D92BEB" w:rsidRDefault="00C43205">
      <w:pPr>
        <w:pStyle w:val="Default"/>
        <w:spacing w:line="276" w:lineRule="auto"/>
        <w:jc w:val="both"/>
      </w:pPr>
      <w:r>
        <w:rPr>
          <w:rFonts w:cstheme="minorHAnsi"/>
          <w:b/>
          <w:bCs/>
        </w:rPr>
        <w:t>1.2. Zakres stosowania SST</w:t>
      </w:r>
    </w:p>
    <w:p w:rsidR="00D92BEB" w:rsidRDefault="00C43205">
      <w:r>
        <w:rPr>
          <w:rFonts w:cstheme="minorHAnsi"/>
          <w:szCs w:val="24"/>
        </w:rPr>
        <w:t>SST jest  stosowana  jako  dokument  przetargowy  i  kontraktowy  przy  zlecaniu i realizacji robót wymienionych w punkcie 1.1.</w:t>
      </w:r>
    </w:p>
    <w:p w:rsidR="00D92BEB" w:rsidRDefault="00D92BEB">
      <w:pPr>
        <w:rPr>
          <w:rFonts w:cstheme="minorHAnsi"/>
          <w:szCs w:val="24"/>
        </w:rPr>
      </w:pPr>
    </w:p>
    <w:p w:rsidR="00D92BEB" w:rsidRDefault="00C43205">
      <w:r>
        <w:rPr>
          <w:rFonts w:cstheme="minorHAnsi"/>
          <w:b/>
          <w:bCs/>
          <w:szCs w:val="24"/>
        </w:rPr>
        <w:t>1.3. Zakres robót objętych SST</w:t>
      </w:r>
    </w:p>
    <w:p w:rsidR="00D92BEB" w:rsidRPr="001F5833" w:rsidRDefault="00C43205">
      <w:pPr>
        <w:rPr>
          <w:rFonts w:cstheme="minorHAnsi"/>
          <w:szCs w:val="24"/>
        </w:rPr>
      </w:pPr>
      <w:r>
        <w:rPr>
          <w:rFonts w:cstheme="minorHAnsi"/>
          <w:szCs w:val="24"/>
        </w:rPr>
        <w:t>Przedmiotem specyfikacji technicznej (SST) są wymagania dotyczące wykonania i odbioru robót bu</w:t>
      </w:r>
      <w:r w:rsidR="001F5833">
        <w:rPr>
          <w:rFonts w:cstheme="minorHAnsi"/>
          <w:szCs w:val="24"/>
        </w:rPr>
        <w:t>dowlanych w zakresie realizacji</w:t>
      </w:r>
      <w:r>
        <w:rPr>
          <w:rFonts w:cstheme="minorHAnsi"/>
          <w:szCs w:val="24"/>
        </w:rPr>
        <w:t xml:space="preserve"> </w:t>
      </w:r>
      <w:proofErr w:type="spellStart"/>
      <w:r>
        <w:rPr>
          <w:rFonts w:cstheme="minorHAnsi"/>
          <w:szCs w:val="24"/>
        </w:rPr>
        <w:t>nasadzeń</w:t>
      </w:r>
      <w:proofErr w:type="spellEnd"/>
      <w:r>
        <w:rPr>
          <w:rFonts w:cstheme="minorHAnsi"/>
          <w:szCs w:val="24"/>
        </w:rPr>
        <w:t xml:space="preserve"> i trawnika w lokalizacji określonej w pkt 1.1.</w:t>
      </w:r>
    </w:p>
    <w:p w:rsidR="00D92BEB" w:rsidRDefault="00D92BEB">
      <w:pPr>
        <w:rPr>
          <w:rFonts w:cstheme="minorHAnsi"/>
          <w:szCs w:val="24"/>
        </w:rPr>
      </w:pPr>
    </w:p>
    <w:p w:rsidR="00D92BEB" w:rsidRDefault="00C43205">
      <w:r>
        <w:rPr>
          <w:rFonts w:cstheme="minorHAnsi"/>
          <w:szCs w:val="24"/>
        </w:rPr>
        <w:t>Zakres inwestycji obejmuje:</w:t>
      </w:r>
    </w:p>
    <w:p w:rsidR="00D92BEB" w:rsidRDefault="00C43205">
      <w:r>
        <w:rPr>
          <w:rFonts w:cs="ArialMT"/>
          <w:szCs w:val="24"/>
          <w:u w:val="single"/>
        </w:rPr>
        <w:t>Nasadzenia</w:t>
      </w:r>
    </w:p>
    <w:p w:rsidR="0030206C" w:rsidRDefault="00C43205">
      <w:pPr>
        <w:rPr>
          <w:rFonts w:cs="ArialMT"/>
          <w:szCs w:val="24"/>
        </w:rPr>
      </w:pPr>
      <w:r>
        <w:rPr>
          <w:rFonts w:cs="ArialMT"/>
          <w:szCs w:val="24"/>
        </w:rPr>
        <w:t xml:space="preserve">Projekt zagospodarowania zieleni zakłada wprowadzenie </w:t>
      </w:r>
      <w:proofErr w:type="spellStart"/>
      <w:r>
        <w:rPr>
          <w:rFonts w:cs="ArialMT"/>
          <w:szCs w:val="24"/>
        </w:rPr>
        <w:t>nasadzeń</w:t>
      </w:r>
      <w:proofErr w:type="spellEnd"/>
      <w:r>
        <w:rPr>
          <w:rFonts w:cs="ArialMT"/>
          <w:szCs w:val="24"/>
        </w:rPr>
        <w:t xml:space="preserve"> </w:t>
      </w:r>
      <w:r>
        <w:rPr>
          <w:rFonts w:cs="Arial"/>
          <w:color w:val="000000" w:themeColor="text1"/>
          <w:szCs w:val="24"/>
        </w:rPr>
        <w:t>ze szczególnym uwz</w:t>
      </w:r>
      <w:r w:rsidR="001F5833">
        <w:rPr>
          <w:rFonts w:cs="Arial"/>
          <w:color w:val="000000" w:themeColor="text1"/>
          <w:szCs w:val="24"/>
        </w:rPr>
        <w:t>ględnieniem funkcji estetycznej</w:t>
      </w:r>
      <w:r>
        <w:rPr>
          <w:rFonts w:cs="ArialMT"/>
          <w:szCs w:val="24"/>
        </w:rPr>
        <w:t>. Dobrano gatunki nie wymagające skomplikowanej pielęgnacji, odporne na niekorzystne warunki środowiska.</w:t>
      </w:r>
    </w:p>
    <w:p w:rsidR="00D92BEB" w:rsidRDefault="00C43205">
      <w:pPr>
        <w:rPr>
          <w:rFonts w:cs="Arial"/>
          <w:color w:val="000000"/>
          <w:szCs w:val="24"/>
        </w:rPr>
      </w:pPr>
      <w:r>
        <w:rPr>
          <w:rFonts w:cs="Arial"/>
          <w:color w:val="000000"/>
          <w:szCs w:val="24"/>
        </w:rPr>
        <w:tab/>
      </w:r>
    </w:p>
    <w:p w:rsidR="00D92BEB" w:rsidRDefault="00C43205">
      <w:r>
        <w:rPr>
          <w:rFonts w:cstheme="minorHAnsi"/>
          <w:szCs w:val="24"/>
          <w:u w:val="single"/>
        </w:rPr>
        <w:t>Nawierzchnia trawiasta</w:t>
      </w:r>
    </w:p>
    <w:p w:rsidR="00D92BEB" w:rsidRDefault="00C43205">
      <w:r>
        <w:rPr>
          <w:rFonts w:cstheme="minorHAnsi"/>
          <w:szCs w:val="24"/>
        </w:rPr>
        <w:t>Na całym terenie objętym inwestycją n</w:t>
      </w:r>
      <w:r>
        <w:rPr>
          <w:rFonts w:cs="Arial"/>
          <w:bCs/>
          <w:color w:val="000000" w:themeColor="text1"/>
          <w:szCs w:val="24"/>
        </w:rPr>
        <w:t xml:space="preserve">ależy wysiać nasiona traw. </w:t>
      </w:r>
      <w:r>
        <w:rPr>
          <w:rFonts w:cstheme="minorHAnsi"/>
          <w:szCs w:val="24"/>
        </w:rPr>
        <w:t>Projektowaną nawierzchnię trawiastą należy uzyskać przez ręczny wysiew nasion specjalnej mieszanki traw.</w:t>
      </w:r>
    </w:p>
    <w:p w:rsidR="00D92BEB" w:rsidRDefault="00D92BEB">
      <w:pPr>
        <w:rPr>
          <w:rFonts w:cs="Arial"/>
          <w:color w:val="000000" w:themeColor="text1"/>
          <w:szCs w:val="24"/>
        </w:rPr>
      </w:pPr>
    </w:p>
    <w:p w:rsidR="00D92BEB" w:rsidRDefault="00C43205">
      <w:r>
        <w:rPr>
          <w:rFonts w:cstheme="minorHAnsi"/>
          <w:b/>
          <w:bCs/>
          <w:szCs w:val="24"/>
        </w:rPr>
        <w:t>1.4. Informacje o terenie budowy</w:t>
      </w:r>
    </w:p>
    <w:p w:rsidR="00D92BEB" w:rsidRDefault="00C43205">
      <w:pPr>
        <w:tabs>
          <w:tab w:val="clear" w:pos="567"/>
          <w:tab w:val="left" w:pos="0"/>
        </w:tabs>
        <w:ind w:right="-2"/>
      </w:pPr>
      <w:r>
        <w:rPr>
          <w:rFonts w:cs="Times New Roman"/>
          <w:szCs w:val="24"/>
        </w:rPr>
        <w:t>Planowana inwestycja znajduje się w miejscowości</w:t>
      </w:r>
      <w:r>
        <w:rPr>
          <w:szCs w:val="24"/>
        </w:rPr>
        <w:t xml:space="preserve"> Bobolice</w:t>
      </w:r>
      <w:r>
        <w:rPr>
          <w:rFonts w:cs="Times New Roman"/>
          <w:szCs w:val="24"/>
        </w:rPr>
        <w:t xml:space="preserve"> w gminie </w:t>
      </w:r>
      <w:r>
        <w:rPr>
          <w:szCs w:val="24"/>
        </w:rPr>
        <w:t>Bobolice</w:t>
      </w:r>
      <w:r>
        <w:rPr>
          <w:rFonts w:cs="Times New Roman"/>
          <w:szCs w:val="24"/>
        </w:rPr>
        <w:t xml:space="preserve">. </w:t>
      </w:r>
      <w:r>
        <w:rPr>
          <w:rFonts w:cstheme="minorHAnsi"/>
          <w:szCs w:val="24"/>
        </w:rPr>
        <w:t>Prace budowlane związane z zagospodarowaniem działki nr ew</w:t>
      </w:r>
      <w:r>
        <w:rPr>
          <w:rFonts w:cs="Times New Roman"/>
          <w:szCs w:val="24"/>
        </w:rPr>
        <w:t>.: 84 oraz działek nr ew.: 77, 629</w:t>
      </w:r>
      <w:r w:rsidR="0030206C">
        <w:rPr>
          <w:rFonts w:cs="Times New Roman"/>
          <w:szCs w:val="24"/>
        </w:rPr>
        <w:t xml:space="preserve"> </w:t>
      </w:r>
      <w:r w:rsidR="0030206C">
        <w:rPr>
          <w:szCs w:val="24"/>
        </w:rPr>
        <w:t>obręb 0003 Bobolice</w:t>
      </w:r>
      <w:r>
        <w:rPr>
          <w:rFonts w:cs="Times New Roman"/>
          <w:szCs w:val="24"/>
        </w:rPr>
        <w:t>.</w:t>
      </w:r>
    </w:p>
    <w:p w:rsidR="00D92BEB" w:rsidRDefault="00D92BEB"/>
    <w:p w:rsidR="009C5EDE" w:rsidRPr="009C5EDE" w:rsidRDefault="00C43205" w:rsidP="009C5EDE">
      <w:pPr>
        <w:rPr>
          <w:rFonts w:cstheme="minorHAnsi"/>
          <w:b/>
          <w:bCs/>
          <w:szCs w:val="24"/>
        </w:rPr>
      </w:pPr>
      <w:r>
        <w:rPr>
          <w:rFonts w:cstheme="minorHAnsi"/>
          <w:b/>
          <w:bCs/>
          <w:szCs w:val="24"/>
        </w:rPr>
        <w:t xml:space="preserve">2. </w:t>
      </w:r>
      <w:r w:rsidR="009C5EDE" w:rsidRPr="009C5EDE">
        <w:rPr>
          <w:rFonts w:cstheme="minorHAnsi"/>
          <w:b/>
          <w:bCs/>
          <w:szCs w:val="24"/>
        </w:rPr>
        <w:t>OGÓLNE WYMAGANIA DOTYCZĄCE ROBÓT</w:t>
      </w:r>
    </w:p>
    <w:p w:rsidR="009C5EDE" w:rsidRPr="009C5EDE" w:rsidRDefault="009C5EDE" w:rsidP="009C5EDE">
      <w:pPr>
        <w:tabs>
          <w:tab w:val="clear" w:pos="567"/>
        </w:tabs>
        <w:ind w:left="284" w:hanging="284"/>
        <w:rPr>
          <w:rFonts w:cstheme="minorHAnsi"/>
          <w:bCs/>
          <w:szCs w:val="24"/>
        </w:rPr>
      </w:pPr>
      <w:r w:rsidRPr="009C5EDE">
        <w:rPr>
          <w:rFonts w:cstheme="minorHAnsi"/>
          <w:bCs/>
          <w:szCs w:val="24"/>
        </w:rPr>
        <w:t>•</w:t>
      </w:r>
      <w:r w:rsidRPr="009C5EDE">
        <w:rPr>
          <w:rFonts w:cstheme="minorHAnsi"/>
          <w:bCs/>
          <w:szCs w:val="24"/>
        </w:rPr>
        <w:tab/>
        <w:t>Wszystkie roboty w zakresie urządzenia zieleni oraz usunięcia zieleni należy wyk</w:t>
      </w:r>
      <w:r>
        <w:rPr>
          <w:rFonts w:cstheme="minorHAnsi"/>
          <w:bCs/>
          <w:szCs w:val="24"/>
        </w:rPr>
        <w:t>onywać zgodnie z projektami</w:t>
      </w:r>
      <w:r w:rsidRPr="009C5EDE">
        <w:rPr>
          <w:rFonts w:cstheme="minorHAnsi"/>
          <w:bCs/>
          <w:szCs w:val="24"/>
        </w:rPr>
        <w:t xml:space="preserve"> wykonawczymi dotyczącymi odpowiedniego rodzaju robót. W</w:t>
      </w:r>
      <w:r>
        <w:rPr>
          <w:rFonts w:cstheme="minorHAnsi"/>
          <w:bCs/>
          <w:szCs w:val="24"/>
        </w:rPr>
        <w:t> </w:t>
      </w:r>
      <w:r w:rsidRPr="009C5EDE">
        <w:rPr>
          <w:rFonts w:cstheme="minorHAnsi"/>
          <w:bCs/>
          <w:szCs w:val="24"/>
        </w:rPr>
        <w:t>przypadkach wymagających wyjaśnień, uściśleń lub wprowadzenia zmian w</w:t>
      </w:r>
      <w:r>
        <w:rPr>
          <w:rFonts w:cstheme="minorHAnsi"/>
          <w:bCs/>
          <w:szCs w:val="24"/>
        </w:rPr>
        <w:t> </w:t>
      </w:r>
      <w:r w:rsidRPr="009C5EDE">
        <w:rPr>
          <w:rFonts w:cstheme="minorHAnsi"/>
          <w:bCs/>
          <w:szCs w:val="24"/>
        </w:rPr>
        <w:t>zastosowanych rozwiązaniach konstrukcyjnych</w:t>
      </w:r>
      <w:r>
        <w:rPr>
          <w:rFonts w:cstheme="minorHAnsi"/>
          <w:bCs/>
          <w:szCs w:val="24"/>
        </w:rPr>
        <w:t xml:space="preserve"> </w:t>
      </w:r>
      <w:r w:rsidRPr="009C5EDE">
        <w:rPr>
          <w:rFonts w:cstheme="minorHAnsi"/>
          <w:bCs/>
          <w:szCs w:val="24"/>
        </w:rPr>
        <w:t xml:space="preserve">Wykonawca ma obowiązek </w:t>
      </w:r>
      <w:r w:rsidRPr="009C5EDE">
        <w:rPr>
          <w:rFonts w:cstheme="minorHAnsi"/>
          <w:bCs/>
          <w:szCs w:val="24"/>
        </w:rPr>
        <w:lastRenderedPageBreak/>
        <w:t xml:space="preserve">powiadamiania (w formie wcześniej uzgodnionej) Projektanta i </w:t>
      </w:r>
      <w:r w:rsidR="0030206C">
        <w:rPr>
          <w:rFonts w:cstheme="minorHAnsi"/>
          <w:szCs w:val="24"/>
        </w:rPr>
        <w:t>Inwestora</w:t>
      </w:r>
      <w:r w:rsidR="0030206C" w:rsidRPr="009C5EDE">
        <w:rPr>
          <w:rFonts w:cstheme="minorHAnsi"/>
          <w:bCs/>
          <w:szCs w:val="24"/>
        </w:rPr>
        <w:t xml:space="preserve"> </w:t>
      </w:r>
      <w:r w:rsidRPr="009C5EDE">
        <w:rPr>
          <w:rFonts w:cstheme="minorHAnsi"/>
          <w:bCs/>
          <w:szCs w:val="24"/>
        </w:rPr>
        <w:t>w celu podjęcia decyzji technicznych w żądanym lub proponowanym przez Wykonawcę zakresie.</w:t>
      </w:r>
    </w:p>
    <w:p w:rsidR="009C5EDE" w:rsidRPr="009C5EDE" w:rsidRDefault="009C5EDE" w:rsidP="009C5EDE">
      <w:pPr>
        <w:tabs>
          <w:tab w:val="clear" w:pos="567"/>
        </w:tabs>
        <w:ind w:left="284" w:hanging="284"/>
        <w:rPr>
          <w:rFonts w:cstheme="minorHAnsi"/>
          <w:bCs/>
          <w:szCs w:val="24"/>
        </w:rPr>
      </w:pPr>
      <w:r w:rsidRPr="009C5EDE">
        <w:rPr>
          <w:rFonts w:cstheme="minorHAnsi"/>
          <w:bCs/>
          <w:szCs w:val="24"/>
        </w:rPr>
        <w:t>•</w:t>
      </w:r>
      <w:r w:rsidRPr="009C5EDE">
        <w:rPr>
          <w:rFonts w:cstheme="minorHAnsi"/>
          <w:bCs/>
          <w:szCs w:val="24"/>
        </w:rPr>
        <w:tab/>
        <w:t>Projekty uzupełniające opracowane przez Wykonawcę lub firmy współpracujące podlegają bezwzględnemu pisemnemu zatwierdzeniu przez projektanta zieleni pod rygorem nieważności.</w:t>
      </w:r>
    </w:p>
    <w:p w:rsidR="009C5EDE" w:rsidRDefault="009C5EDE">
      <w:pPr>
        <w:rPr>
          <w:rFonts w:cstheme="minorHAnsi"/>
          <w:b/>
          <w:bCs/>
          <w:szCs w:val="24"/>
        </w:rPr>
      </w:pPr>
    </w:p>
    <w:p w:rsidR="00D92BEB" w:rsidRDefault="009C5EDE">
      <w:r>
        <w:rPr>
          <w:rFonts w:cstheme="minorHAnsi"/>
          <w:b/>
          <w:bCs/>
          <w:szCs w:val="24"/>
        </w:rPr>
        <w:t xml:space="preserve">3. </w:t>
      </w:r>
      <w:r w:rsidR="00C43205">
        <w:rPr>
          <w:rFonts w:cstheme="minorHAnsi"/>
          <w:b/>
          <w:bCs/>
          <w:szCs w:val="24"/>
        </w:rPr>
        <w:t>MATERIAŁY</w:t>
      </w:r>
    </w:p>
    <w:p w:rsidR="00D92BEB" w:rsidRDefault="009C5EDE">
      <w:r>
        <w:rPr>
          <w:rFonts w:cstheme="minorHAnsi"/>
          <w:b/>
          <w:bCs/>
          <w:szCs w:val="24"/>
        </w:rPr>
        <w:t>3</w:t>
      </w:r>
      <w:r w:rsidR="00C43205">
        <w:rPr>
          <w:rFonts w:cstheme="minorHAnsi"/>
          <w:b/>
          <w:bCs/>
          <w:szCs w:val="24"/>
        </w:rPr>
        <w:t>.1. Wymagania ogólne dotyczące materiałów</w:t>
      </w:r>
    </w:p>
    <w:p w:rsidR="00D92BEB" w:rsidRDefault="00C43205">
      <w:r>
        <w:rPr>
          <w:rFonts w:cstheme="minorHAnsi"/>
          <w:szCs w:val="24"/>
        </w:rPr>
        <w:t>Ogólne wymagania dotyczące sprzętu w ST „Wymagania ogólne”.</w:t>
      </w:r>
    </w:p>
    <w:p w:rsidR="00D92BEB" w:rsidRDefault="00D92BEB">
      <w:pPr>
        <w:rPr>
          <w:rFonts w:cstheme="minorHAnsi"/>
          <w:sz w:val="12"/>
          <w:szCs w:val="12"/>
        </w:rPr>
      </w:pPr>
    </w:p>
    <w:p w:rsidR="00D92BEB" w:rsidRDefault="00C43205">
      <w:r>
        <w:rPr>
          <w:rFonts w:cstheme="minorHAnsi"/>
          <w:szCs w:val="24"/>
          <w:u w:val="single"/>
        </w:rPr>
        <w:t xml:space="preserve">Sadzonki powinny posiadać następujące cechy: </w:t>
      </w:r>
    </w:p>
    <w:p w:rsidR="00D92BEB" w:rsidRDefault="00C43205" w:rsidP="00530530">
      <w:pPr>
        <w:numPr>
          <w:ilvl w:val="0"/>
          <w:numId w:val="24"/>
        </w:numPr>
        <w:tabs>
          <w:tab w:val="clear" w:pos="567"/>
          <w:tab w:val="clear" w:pos="720"/>
        </w:tabs>
        <w:ind w:left="284" w:hanging="284"/>
      </w:pPr>
      <w:r>
        <w:rPr>
          <w:szCs w:val="24"/>
        </w:rPr>
        <w:t>przed posadzeniem jakość i zdrowotność materiału roślinnego powinna być zatwierdzona przez projektanta;</w:t>
      </w:r>
    </w:p>
    <w:p w:rsidR="00D92BEB" w:rsidRDefault="00C43205" w:rsidP="009C5EDE">
      <w:pPr>
        <w:numPr>
          <w:ilvl w:val="0"/>
          <w:numId w:val="24"/>
        </w:numPr>
        <w:tabs>
          <w:tab w:val="clear" w:pos="567"/>
          <w:tab w:val="clear" w:pos="720"/>
        </w:tabs>
        <w:ind w:left="284" w:hanging="284"/>
      </w:pPr>
      <w:r>
        <w:rPr>
          <w:szCs w:val="24"/>
        </w:rPr>
        <w:t>materiał szkółkarski musi by</w:t>
      </w:r>
      <w:r>
        <w:rPr>
          <w:rFonts w:cs="TimesNewRoman"/>
          <w:szCs w:val="24"/>
        </w:rPr>
        <w:t xml:space="preserve">ć </w:t>
      </w:r>
      <w:r>
        <w:rPr>
          <w:szCs w:val="24"/>
        </w:rPr>
        <w:t>czysty odmianowo, wyprodukowany zgodnie z zasadami agrotechniki szkółkarskiej</w:t>
      </w:r>
      <w:r w:rsidR="009C5EDE">
        <w:t xml:space="preserve"> </w:t>
      </w:r>
      <w:r w:rsidR="009C5EDE" w:rsidRPr="009C5EDE">
        <w:t>i odpowiadać określonym w zaleceniach wymaganiom</w:t>
      </w:r>
      <w:r w:rsidRPr="009C5EDE">
        <w:rPr>
          <w:szCs w:val="24"/>
        </w:rPr>
        <w:t>;</w:t>
      </w:r>
    </w:p>
    <w:p w:rsidR="00D92BEB" w:rsidRDefault="00C43205" w:rsidP="00530530">
      <w:pPr>
        <w:numPr>
          <w:ilvl w:val="0"/>
          <w:numId w:val="24"/>
        </w:numPr>
        <w:tabs>
          <w:tab w:val="clear" w:pos="567"/>
          <w:tab w:val="clear" w:pos="720"/>
        </w:tabs>
        <w:ind w:left="284" w:hanging="284"/>
      </w:pPr>
      <w:r>
        <w:rPr>
          <w:szCs w:val="24"/>
        </w:rPr>
        <w:t>ro</w:t>
      </w:r>
      <w:r>
        <w:rPr>
          <w:rFonts w:cs="TimesNewRoman"/>
          <w:szCs w:val="24"/>
        </w:rPr>
        <w:t>ś</w:t>
      </w:r>
      <w:r>
        <w:rPr>
          <w:szCs w:val="24"/>
        </w:rPr>
        <w:t>liny powinny by</w:t>
      </w:r>
      <w:r>
        <w:rPr>
          <w:rFonts w:cs="TimesNewRoman"/>
          <w:szCs w:val="24"/>
        </w:rPr>
        <w:t xml:space="preserve">ć </w:t>
      </w:r>
      <w:r>
        <w:rPr>
          <w:szCs w:val="24"/>
        </w:rPr>
        <w:t>zdrewniałe, zahartowane oraz prawidłowo uformowane</w:t>
      </w:r>
      <w:r w:rsidR="0041106B">
        <w:rPr>
          <w:szCs w:val="24"/>
        </w:rPr>
        <w:br/>
      </w:r>
      <w:r>
        <w:rPr>
          <w:szCs w:val="24"/>
        </w:rPr>
        <w:t>z zachowaniem charakterystycznych dla gatunku i odmiany pokroju, wysoko</w:t>
      </w:r>
      <w:r>
        <w:rPr>
          <w:rFonts w:cs="TimesNewRoman"/>
          <w:szCs w:val="24"/>
        </w:rPr>
        <w:t>ś</w:t>
      </w:r>
      <w:r>
        <w:rPr>
          <w:szCs w:val="24"/>
        </w:rPr>
        <w:t>ci, szeroko</w:t>
      </w:r>
      <w:r>
        <w:rPr>
          <w:rFonts w:cs="TimesNewRoman"/>
          <w:szCs w:val="24"/>
        </w:rPr>
        <w:t>ś</w:t>
      </w:r>
      <w:r>
        <w:rPr>
          <w:szCs w:val="24"/>
        </w:rPr>
        <w:t>ci i długo</w:t>
      </w:r>
      <w:r>
        <w:rPr>
          <w:rFonts w:cs="TimesNewRoman"/>
          <w:szCs w:val="24"/>
        </w:rPr>
        <w:t>ś</w:t>
      </w:r>
      <w:r>
        <w:rPr>
          <w:szCs w:val="24"/>
        </w:rPr>
        <w:t>ci p</w:t>
      </w:r>
      <w:r>
        <w:rPr>
          <w:rFonts w:cs="TimesNewRoman"/>
          <w:szCs w:val="24"/>
        </w:rPr>
        <w:t>ę</w:t>
      </w:r>
      <w:r>
        <w:rPr>
          <w:szCs w:val="24"/>
        </w:rPr>
        <w:t>dów, a tak</w:t>
      </w:r>
      <w:r>
        <w:rPr>
          <w:rFonts w:cs="TimesNewRoman"/>
          <w:szCs w:val="24"/>
        </w:rPr>
        <w:t>ż</w:t>
      </w:r>
      <w:r>
        <w:rPr>
          <w:szCs w:val="24"/>
        </w:rPr>
        <w:t>e równomiernego rozkrzewienia i rozgał</w:t>
      </w:r>
      <w:r>
        <w:rPr>
          <w:rFonts w:cs="TimesNewRoman"/>
          <w:szCs w:val="24"/>
        </w:rPr>
        <w:t>ę</w:t>
      </w:r>
      <w:r>
        <w:rPr>
          <w:szCs w:val="24"/>
        </w:rPr>
        <w:t>zienia;</w:t>
      </w:r>
    </w:p>
    <w:p w:rsidR="00D92BEB" w:rsidRDefault="00C43205" w:rsidP="00530530">
      <w:pPr>
        <w:numPr>
          <w:ilvl w:val="0"/>
          <w:numId w:val="24"/>
        </w:numPr>
        <w:tabs>
          <w:tab w:val="clear" w:pos="567"/>
          <w:tab w:val="clear" w:pos="720"/>
        </w:tabs>
        <w:ind w:left="284" w:hanging="284"/>
      </w:pPr>
      <w:r>
        <w:rPr>
          <w:szCs w:val="24"/>
        </w:rPr>
        <w:t>drzewa li</w:t>
      </w:r>
      <w:r>
        <w:rPr>
          <w:rFonts w:cs="TimesNewRoman"/>
          <w:szCs w:val="24"/>
        </w:rPr>
        <w:t>ś</w:t>
      </w:r>
      <w:r>
        <w:rPr>
          <w:szCs w:val="24"/>
        </w:rPr>
        <w:t>ciaste formy piennej z wyra</w:t>
      </w:r>
      <w:r>
        <w:rPr>
          <w:rFonts w:cs="TimesNewRoman"/>
          <w:szCs w:val="24"/>
        </w:rPr>
        <w:t>ź</w:t>
      </w:r>
      <w:r>
        <w:rPr>
          <w:szCs w:val="24"/>
        </w:rPr>
        <w:t>nie uformowanym pniem i koron</w:t>
      </w:r>
      <w:r>
        <w:rPr>
          <w:rFonts w:cs="TimesNewRoman"/>
          <w:szCs w:val="24"/>
        </w:rPr>
        <w:t>ą,</w:t>
      </w:r>
      <w:r>
        <w:rPr>
          <w:szCs w:val="24"/>
        </w:rPr>
        <w:t xml:space="preserve"> pie</w:t>
      </w:r>
      <w:r>
        <w:rPr>
          <w:rFonts w:cs="TimesNewRoman"/>
          <w:szCs w:val="24"/>
        </w:rPr>
        <w:t xml:space="preserve">ń </w:t>
      </w:r>
      <w:r>
        <w:rPr>
          <w:szCs w:val="24"/>
        </w:rPr>
        <w:t>przewodnik prosty, p</w:t>
      </w:r>
      <w:r>
        <w:rPr>
          <w:rFonts w:cs="TimesNewRoman"/>
          <w:szCs w:val="24"/>
        </w:rPr>
        <w:t>ę</w:t>
      </w:r>
      <w:r>
        <w:rPr>
          <w:szCs w:val="24"/>
        </w:rPr>
        <w:t>dy boczne korony drzewa rozmieszczone równomiernie;</w:t>
      </w:r>
    </w:p>
    <w:p w:rsidR="00D92BEB" w:rsidRDefault="00C43205" w:rsidP="00530530">
      <w:pPr>
        <w:numPr>
          <w:ilvl w:val="0"/>
          <w:numId w:val="24"/>
        </w:numPr>
        <w:tabs>
          <w:tab w:val="clear" w:pos="567"/>
          <w:tab w:val="clear" w:pos="720"/>
        </w:tabs>
        <w:ind w:left="284" w:hanging="284"/>
      </w:pPr>
      <w:r>
        <w:rPr>
          <w:szCs w:val="24"/>
        </w:rPr>
        <w:t>system korzeniowy powinien by</w:t>
      </w:r>
      <w:r>
        <w:rPr>
          <w:rFonts w:cs="TimesNewRoman"/>
          <w:szCs w:val="24"/>
        </w:rPr>
        <w:t xml:space="preserve">ć </w:t>
      </w:r>
      <w:r>
        <w:rPr>
          <w:szCs w:val="24"/>
        </w:rPr>
        <w:t>dobrze wykształcony, nieuszkodzony, odpowiedni dla danego gatunku, odmiany i wieku ro</w:t>
      </w:r>
      <w:r>
        <w:rPr>
          <w:rFonts w:cs="TimesNewRoman"/>
          <w:szCs w:val="24"/>
        </w:rPr>
        <w:t>ś</w:t>
      </w:r>
      <w:r>
        <w:rPr>
          <w:szCs w:val="24"/>
        </w:rPr>
        <w:t>liny;</w:t>
      </w:r>
    </w:p>
    <w:p w:rsidR="00D92BEB" w:rsidRDefault="00C43205" w:rsidP="00530530">
      <w:pPr>
        <w:numPr>
          <w:ilvl w:val="0"/>
          <w:numId w:val="24"/>
        </w:numPr>
        <w:tabs>
          <w:tab w:val="clear" w:pos="567"/>
          <w:tab w:val="clear" w:pos="720"/>
        </w:tabs>
        <w:ind w:left="284" w:hanging="284"/>
      </w:pPr>
      <w:r>
        <w:rPr>
          <w:szCs w:val="24"/>
        </w:rPr>
        <w:t>bryła korzeniowa powinna by</w:t>
      </w:r>
      <w:r>
        <w:rPr>
          <w:rFonts w:cs="TimesNewRoman"/>
          <w:szCs w:val="24"/>
        </w:rPr>
        <w:t xml:space="preserve">ć </w:t>
      </w:r>
      <w:r>
        <w:rPr>
          <w:szCs w:val="24"/>
        </w:rPr>
        <w:t>dobrze przero</w:t>
      </w:r>
      <w:r>
        <w:rPr>
          <w:rFonts w:cs="TimesNewRoman"/>
          <w:szCs w:val="24"/>
        </w:rPr>
        <w:t>ś</w:t>
      </w:r>
      <w:r>
        <w:rPr>
          <w:szCs w:val="24"/>
        </w:rPr>
        <w:t>ni</w:t>
      </w:r>
      <w:r>
        <w:rPr>
          <w:rFonts w:cs="TimesNewRoman"/>
          <w:szCs w:val="24"/>
        </w:rPr>
        <w:t>ę</w:t>
      </w:r>
      <w:r>
        <w:rPr>
          <w:szCs w:val="24"/>
        </w:rPr>
        <w:t>ta i odpowiednio du</w:t>
      </w:r>
      <w:r>
        <w:rPr>
          <w:rFonts w:cs="TimesNewRoman"/>
          <w:szCs w:val="24"/>
        </w:rPr>
        <w:t>ż</w:t>
      </w:r>
      <w:r>
        <w:rPr>
          <w:szCs w:val="24"/>
        </w:rPr>
        <w:t>a w zale</w:t>
      </w:r>
      <w:r>
        <w:rPr>
          <w:rFonts w:cs="TimesNewRoman"/>
          <w:szCs w:val="24"/>
        </w:rPr>
        <w:t>ż</w:t>
      </w:r>
      <w:r>
        <w:rPr>
          <w:szCs w:val="24"/>
        </w:rPr>
        <w:t>no</w:t>
      </w:r>
      <w:r>
        <w:rPr>
          <w:rFonts w:cs="TimesNewRoman"/>
          <w:szCs w:val="24"/>
        </w:rPr>
        <w:t>ś</w:t>
      </w:r>
      <w:r>
        <w:rPr>
          <w:szCs w:val="24"/>
        </w:rPr>
        <w:t>ci od gatunku, odmiany i wieku ro</w:t>
      </w:r>
      <w:r>
        <w:rPr>
          <w:rFonts w:cs="TimesNewRoman"/>
          <w:szCs w:val="24"/>
        </w:rPr>
        <w:t>ś</w:t>
      </w:r>
      <w:r>
        <w:rPr>
          <w:szCs w:val="24"/>
        </w:rPr>
        <w:t>liny;</w:t>
      </w:r>
    </w:p>
    <w:p w:rsidR="00D92BEB" w:rsidRDefault="00C43205" w:rsidP="00530530">
      <w:pPr>
        <w:numPr>
          <w:ilvl w:val="0"/>
          <w:numId w:val="24"/>
        </w:numPr>
        <w:tabs>
          <w:tab w:val="clear" w:pos="567"/>
          <w:tab w:val="clear" w:pos="720"/>
        </w:tabs>
        <w:ind w:left="284" w:hanging="284"/>
      </w:pPr>
      <w:r>
        <w:rPr>
          <w:rFonts w:cstheme="minorHAnsi"/>
          <w:szCs w:val="24"/>
        </w:rPr>
        <w:t>ro</w:t>
      </w:r>
      <w:r>
        <w:rPr>
          <w:rFonts w:cs="TimesNewRoman"/>
          <w:szCs w:val="24"/>
        </w:rPr>
        <w:t>ś</w:t>
      </w:r>
      <w:r>
        <w:rPr>
          <w:rFonts w:cstheme="minorHAnsi"/>
          <w:szCs w:val="24"/>
        </w:rPr>
        <w:t>liny pojemnikowe powinny posiada</w:t>
      </w:r>
      <w:r>
        <w:rPr>
          <w:rFonts w:cs="TimesNewRoman"/>
          <w:szCs w:val="24"/>
        </w:rPr>
        <w:t xml:space="preserve">ć </w:t>
      </w:r>
      <w:r>
        <w:rPr>
          <w:rFonts w:cstheme="minorHAnsi"/>
          <w:szCs w:val="24"/>
        </w:rPr>
        <w:t>silnie przero</w:t>
      </w:r>
      <w:r>
        <w:rPr>
          <w:rFonts w:cs="TimesNewRoman"/>
          <w:szCs w:val="24"/>
        </w:rPr>
        <w:t>ś</w:t>
      </w:r>
      <w:r>
        <w:rPr>
          <w:rFonts w:cstheme="minorHAnsi"/>
          <w:szCs w:val="24"/>
        </w:rPr>
        <w:t>ni</w:t>
      </w:r>
      <w:r>
        <w:rPr>
          <w:rFonts w:cs="TimesNewRoman"/>
          <w:szCs w:val="24"/>
        </w:rPr>
        <w:t>ę</w:t>
      </w:r>
      <w:r>
        <w:rPr>
          <w:rFonts w:cstheme="minorHAnsi"/>
          <w:szCs w:val="24"/>
        </w:rPr>
        <w:t>t</w:t>
      </w:r>
      <w:r>
        <w:rPr>
          <w:rFonts w:cs="TimesNewRoman"/>
          <w:szCs w:val="24"/>
        </w:rPr>
        <w:t xml:space="preserve">ą </w:t>
      </w:r>
      <w:r>
        <w:rPr>
          <w:rFonts w:cstheme="minorHAnsi"/>
          <w:szCs w:val="24"/>
        </w:rPr>
        <w:t>brył</w:t>
      </w:r>
      <w:r>
        <w:rPr>
          <w:rFonts w:cs="TimesNewRoman"/>
          <w:szCs w:val="24"/>
        </w:rPr>
        <w:t xml:space="preserve">ę </w:t>
      </w:r>
      <w:r>
        <w:rPr>
          <w:rFonts w:cstheme="minorHAnsi"/>
          <w:szCs w:val="24"/>
        </w:rPr>
        <w:t>korzeniow</w:t>
      </w:r>
      <w:r>
        <w:rPr>
          <w:rFonts w:cs="TimesNewRoman"/>
          <w:szCs w:val="24"/>
        </w:rPr>
        <w:t xml:space="preserve">ą </w:t>
      </w:r>
      <w:r>
        <w:rPr>
          <w:rFonts w:cstheme="minorHAnsi"/>
          <w:szCs w:val="24"/>
        </w:rPr>
        <w:t>i by</w:t>
      </w:r>
      <w:r>
        <w:rPr>
          <w:rFonts w:cs="TimesNewRoman"/>
          <w:szCs w:val="24"/>
        </w:rPr>
        <w:t xml:space="preserve">ć </w:t>
      </w:r>
      <w:r>
        <w:rPr>
          <w:rFonts w:cstheme="minorHAnsi"/>
          <w:szCs w:val="24"/>
        </w:rPr>
        <w:t>uprawiane w pojemnikach o pojemno</w:t>
      </w:r>
      <w:r>
        <w:rPr>
          <w:rFonts w:cs="TimesNewRoman"/>
          <w:szCs w:val="24"/>
        </w:rPr>
        <w:t>ś</w:t>
      </w:r>
      <w:r>
        <w:rPr>
          <w:rFonts w:cstheme="minorHAnsi"/>
          <w:szCs w:val="24"/>
        </w:rPr>
        <w:t>ci proporcjonalnej do wielko</w:t>
      </w:r>
      <w:r>
        <w:rPr>
          <w:rFonts w:cs="TimesNewRoman"/>
          <w:szCs w:val="24"/>
        </w:rPr>
        <w:t>ś</w:t>
      </w:r>
      <w:r>
        <w:rPr>
          <w:rFonts w:cstheme="minorHAnsi"/>
          <w:szCs w:val="24"/>
        </w:rPr>
        <w:t>ci ro</w:t>
      </w:r>
      <w:r>
        <w:rPr>
          <w:rFonts w:cs="TimesNewRoman"/>
          <w:szCs w:val="24"/>
        </w:rPr>
        <w:t>ś</w:t>
      </w:r>
      <w:r>
        <w:rPr>
          <w:rFonts w:cstheme="minorHAnsi"/>
          <w:szCs w:val="24"/>
        </w:rPr>
        <w:t>liny. Ro</w:t>
      </w:r>
      <w:r>
        <w:rPr>
          <w:rFonts w:cs="TimesNewRoman"/>
          <w:szCs w:val="24"/>
        </w:rPr>
        <w:t>ś</w:t>
      </w:r>
      <w:r>
        <w:rPr>
          <w:rFonts w:cstheme="minorHAnsi"/>
          <w:szCs w:val="24"/>
        </w:rPr>
        <w:t>lina musi rosn</w:t>
      </w:r>
      <w:r>
        <w:rPr>
          <w:rFonts w:cs="TimesNewRoman"/>
          <w:szCs w:val="24"/>
        </w:rPr>
        <w:t xml:space="preserve">ąć </w:t>
      </w:r>
      <w:r>
        <w:rPr>
          <w:rFonts w:cstheme="minorHAnsi"/>
          <w:szCs w:val="24"/>
        </w:rPr>
        <w:t>w pojemniku minimum jeden sezon wegetacyjny, ale nie wi</w:t>
      </w:r>
      <w:r>
        <w:rPr>
          <w:rFonts w:cs="TimesNewRoman"/>
          <w:szCs w:val="24"/>
        </w:rPr>
        <w:t>ę</w:t>
      </w:r>
      <w:r>
        <w:rPr>
          <w:rFonts w:cstheme="minorHAnsi"/>
          <w:szCs w:val="24"/>
        </w:rPr>
        <w:t>cej ni</w:t>
      </w:r>
      <w:r>
        <w:rPr>
          <w:rFonts w:cs="TimesNewRoman"/>
          <w:szCs w:val="24"/>
        </w:rPr>
        <w:t xml:space="preserve">ż </w:t>
      </w:r>
      <w:r>
        <w:rPr>
          <w:rFonts w:cstheme="minorHAnsi"/>
          <w:szCs w:val="24"/>
        </w:rPr>
        <w:t>dwa sezony. Ponadto ro</w:t>
      </w:r>
      <w:r>
        <w:rPr>
          <w:rFonts w:cs="TimesNewRoman"/>
          <w:szCs w:val="24"/>
        </w:rPr>
        <w:t>ś</w:t>
      </w:r>
      <w:r>
        <w:rPr>
          <w:rFonts w:cstheme="minorHAnsi"/>
          <w:szCs w:val="24"/>
        </w:rPr>
        <w:t>liny pojemnikowe powinny odpowiada</w:t>
      </w:r>
      <w:r>
        <w:rPr>
          <w:rFonts w:cs="TimesNewRoman"/>
          <w:szCs w:val="24"/>
        </w:rPr>
        <w:t xml:space="preserve">ć </w:t>
      </w:r>
      <w:r>
        <w:rPr>
          <w:rFonts w:cstheme="minorHAnsi"/>
          <w:szCs w:val="24"/>
        </w:rPr>
        <w:t>wszystkim wy</w:t>
      </w:r>
      <w:r>
        <w:rPr>
          <w:rFonts w:cs="TimesNewRoman"/>
          <w:szCs w:val="24"/>
        </w:rPr>
        <w:t>ż</w:t>
      </w:r>
      <w:r w:rsidR="0041106B">
        <w:rPr>
          <w:rFonts w:cstheme="minorHAnsi"/>
          <w:szCs w:val="24"/>
        </w:rPr>
        <w:t>ej wymienionym wymaganiom;</w:t>
      </w:r>
    </w:p>
    <w:p w:rsidR="00D92BEB" w:rsidRDefault="00C43205" w:rsidP="00530530">
      <w:pPr>
        <w:numPr>
          <w:ilvl w:val="0"/>
          <w:numId w:val="24"/>
        </w:numPr>
        <w:tabs>
          <w:tab w:val="clear" w:pos="567"/>
          <w:tab w:val="clear" w:pos="720"/>
        </w:tabs>
        <w:ind w:left="284" w:hanging="284"/>
      </w:pPr>
      <w:r>
        <w:rPr>
          <w:rFonts w:cstheme="minorHAnsi"/>
          <w:szCs w:val="24"/>
        </w:rPr>
        <w:t>materiał musi być zdrowy, bez uszkodzeń mechanicznych, objawów będących skutkiem niewłaściwego nawożenia i agrotechniki.</w:t>
      </w:r>
    </w:p>
    <w:p w:rsidR="00D92BEB" w:rsidRDefault="00C43205">
      <w:r>
        <w:rPr>
          <w:rFonts w:cstheme="minorHAnsi"/>
          <w:szCs w:val="24"/>
          <w:u w:val="single"/>
        </w:rPr>
        <w:t xml:space="preserve">Wady niedopuszczalne: </w:t>
      </w:r>
    </w:p>
    <w:p w:rsidR="00D92BEB" w:rsidRDefault="00C43205" w:rsidP="00530530">
      <w:pPr>
        <w:pStyle w:val="Akapitzlist"/>
        <w:numPr>
          <w:ilvl w:val="0"/>
          <w:numId w:val="25"/>
        </w:numPr>
        <w:tabs>
          <w:tab w:val="clear" w:pos="567"/>
          <w:tab w:val="clear" w:pos="720"/>
        </w:tabs>
        <w:ind w:left="284" w:hanging="284"/>
      </w:pPr>
      <w:r w:rsidRPr="00307914">
        <w:rPr>
          <w:rFonts w:cstheme="minorHAnsi"/>
          <w:szCs w:val="24"/>
        </w:rPr>
        <w:t xml:space="preserve">silne uszkodzenia mechaniczne roślin, </w:t>
      </w:r>
    </w:p>
    <w:p w:rsidR="00D92BEB" w:rsidRDefault="00C43205" w:rsidP="00530530">
      <w:pPr>
        <w:pStyle w:val="Akapitzlist"/>
        <w:numPr>
          <w:ilvl w:val="0"/>
          <w:numId w:val="25"/>
        </w:numPr>
        <w:tabs>
          <w:tab w:val="clear" w:pos="567"/>
          <w:tab w:val="clear" w:pos="720"/>
        </w:tabs>
        <w:ind w:left="284" w:hanging="284"/>
      </w:pPr>
      <w:r w:rsidRPr="00307914">
        <w:rPr>
          <w:rFonts w:cstheme="minorHAnsi"/>
          <w:szCs w:val="24"/>
        </w:rPr>
        <w:t xml:space="preserve">ślady żerowania szkodników, </w:t>
      </w:r>
    </w:p>
    <w:p w:rsidR="00D92BEB" w:rsidRDefault="00C43205" w:rsidP="00530530">
      <w:pPr>
        <w:pStyle w:val="Akapitzlist"/>
        <w:numPr>
          <w:ilvl w:val="0"/>
          <w:numId w:val="25"/>
        </w:numPr>
        <w:tabs>
          <w:tab w:val="clear" w:pos="567"/>
          <w:tab w:val="clear" w:pos="720"/>
        </w:tabs>
        <w:ind w:left="284" w:hanging="284"/>
      </w:pPr>
      <w:r w:rsidRPr="00307914">
        <w:rPr>
          <w:rFonts w:cstheme="minorHAnsi"/>
          <w:szCs w:val="24"/>
        </w:rPr>
        <w:t xml:space="preserve">oznaki chorobowe, </w:t>
      </w:r>
    </w:p>
    <w:p w:rsidR="00D92BEB" w:rsidRDefault="00C43205" w:rsidP="00530530">
      <w:pPr>
        <w:pStyle w:val="Akapitzlist"/>
        <w:numPr>
          <w:ilvl w:val="0"/>
          <w:numId w:val="25"/>
        </w:numPr>
        <w:tabs>
          <w:tab w:val="clear" w:pos="567"/>
          <w:tab w:val="clear" w:pos="720"/>
        </w:tabs>
        <w:ind w:left="284" w:hanging="284"/>
      </w:pPr>
      <w:r w:rsidRPr="00307914">
        <w:rPr>
          <w:rFonts w:cstheme="minorHAnsi"/>
          <w:szCs w:val="24"/>
        </w:rPr>
        <w:t xml:space="preserve">zwiędnięcie i pomarszczenie na korzeniach i częściach naziemnych. </w:t>
      </w:r>
    </w:p>
    <w:p w:rsidR="00D92BEB" w:rsidRDefault="00C43205">
      <w:r>
        <w:rPr>
          <w:rFonts w:cstheme="minorHAnsi"/>
          <w:szCs w:val="24"/>
          <w:u w:val="single"/>
        </w:rPr>
        <w:t>Nawierzchnia trawiasta</w:t>
      </w:r>
    </w:p>
    <w:p w:rsidR="00D92BEB" w:rsidRDefault="00C43205">
      <w:r>
        <w:rPr>
          <w:rFonts w:cstheme="minorHAnsi"/>
          <w:szCs w:val="24"/>
        </w:rPr>
        <w:t>W naszych warunkach, jako podstawową należy wybrać jedną z trzech głównych traw rozłogowych. W projekcie założono wykonanie nawierzchni z mieszanek traw zawierających w swym składzie: kostrzewę czerwoną, wiechlinę łąkową i życicę trwałą. Nasiona muszą być świeże i dobrej jakości.</w:t>
      </w:r>
    </w:p>
    <w:p w:rsidR="00D92BEB" w:rsidRDefault="00D92BEB"/>
    <w:p w:rsidR="009C5EDE" w:rsidRPr="009C5EDE" w:rsidRDefault="009C5EDE" w:rsidP="009C5EDE">
      <w:pPr>
        <w:rPr>
          <w:rFonts w:cstheme="minorHAnsi"/>
          <w:color w:val="000000"/>
          <w:szCs w:val="24"/>
          <w:u w:val="single"/>
        </w:rPr>
      </w:pPr>
      <w:r w:rsidRPr="009C5EDE">
        <w:rPr>
          <w:rFonts w:cstheme="minorHAnsi"/>
          <w:color w:val="000000"/>
          <w:szCs w:val="24"/>
          <w:u w:val="single"/>
        </w:rPr>
        <w:t>Rośliny liściaste - drzewa i krzewy</w:t>
      </w:r>
    </w:p>
    <w:p w:rsidR="009C5EDE" w:rsidRPr="009C5EDE" w:rsidRDefault="009C5EDE" w:rsidP="009C5EDE">
      <w:pPr>
        <w:rPr>
          <w:rFonts w:cstheme="minorHAnsi"/>
          <w:color w:val="000000"/>
          <w:szCs w:val="24"/>
        </w:rPr>
      </w:pPr>
      <w:r w:rsidRPr="009C5EDE">
        <w:rPr>
          <w:rFonts w:cstheme="minorHAnsi"/>
          <w:color w:val="000000"/>
          <w:szCs w:val="24"/>
        </w:rPr>
        <w:lastRenderedPageBreak/>
        <w:t>Drzewa pienne - rośliny muszą mieć uformowany pień i koronę typową dla gatunku bądź odmiany. Obwód pnia, na wysokości 1,3</w:t>
      </w:r>
      <w:r>
        <w:rPr>
          <w:rFonts w:cstheme="minorHAnsi"/>
          <w:color w:val="000000"/>
          <w:szCs w:val="24"/>
        </w:rPr>
        <w:t xml:space="preserve"> </w:t>
      </w:r>
      <w:r w:rsidRPr="009C5EDE">
        <w:rPr>
          <w:rFonts w:cstheme="minorHAnsi"/>
          <w:color w:val="000000"/>
          <w:szCs w:val="24"/>
        </w:rPr>
        <w:t>m powinien się mieścić w minimalnych parametrach jakościowych materiału szkółkarskiego, 10-16 cm w zależności od gatunku, odmiany i wieku rośliny.</w:t>
      </w:r>
    </w:p>
    <w:p w:rsidR="009C5EDE" w:rsidRDefault="009C5EDE" w:rsidP="009C5EDE">
      <w:pPr>
        <w:rPr>
          <w:rFonts w:cstheme="minorHAnsi"/>
          <w:color w:val="000000"/>
          <w:szCs w:val="24"/>
        </w:rPr>
      </w:pPr>
      <w:r w:rsidRPr="009C5EDE">
        <w:rPr>
          <w:rFonts w:cstheme="minorHAnsi"/>
          <w:color w:val="000000"/>
          <w:szCs w:val="24"/>
        </w:rPr>
        <w:t>Krzewy - muszą być minimum dwa razy szkółkowanie i mieć przynajmniej 3 dobrze wykształcone pędy główne z typowymi dla odmiany rozgałęzieniami. Pojemnik powinien być odpowiednio duży w zależności od gatunku, odmiany i wieku rośliny.</w:t>
      </w:r>
    </w:p>
    <w:p w:rsidR="009C5EDE" w:rsidRDefault="009C5EDE"/>
    <w:p w:rsidR="00D92BEB" w:rsidRDefault="004F24E8">
      <w:bookmarkStart w:id="313" w:name="_Hlk19111784"/>
      <w:bookmarkEnd w:id="313"/>
      <w:r>
        <w:rPr>
          <w:rFonts w:cstheme="minorHAnsi"/>
          <w:b/>
          <w:bCs/>
          <w:szCs w:val="24"/>
        </w:rPr>
        <w:t>4</w:t>
      </w:r>
      <w:r w:rsidR="00C43205">
        <w:rPr>
          <w:rFonts w:cstheme="minorHAnsi"/>
          <w:b/>
          <w:bCs/>
          <w:szCs w:val="24"/>
        </w:rPr>
        <w:t>. SPRZĘT</w:t>
      </w:r>
    </w:p>
    <w:p w:rsidR="00D92BEB" w:rsidRDefault="00C43205">
      <w:r>
        <w:rPr>
          <w:rFonts w:cstheme="minorHAnsi"/>
          <w:szCs w:val="24"/>
        </w:rPr>
        <w:t>Ogólne wymagania dotyczące sprzętu w ST „Wymagania ogólne”.</w:t>
      </w:r>
    </w:p>
    <w:p w:rsidR="00050193" w:rsidRPr="00050193" w:rsidRDefault="00050193" w:rsidP="00050193">
      <w:pPr>
        <w:rPr>
          <w:rFonts w:cstheme="minorHAnsi"/>
          <w:szCs w:val="24"/>
        </w:rPr>
      </w:pPr>
      <w:r w:rsidRPr="00050193">
        <w:rPr>
          <w:rFonts w:cstheme="minorHAnsi"/>
          <w:szCs w:val="24"/>
        </w:rPr>
        <w:t>Koparka przedsiębierna o poj. łyżki 0,15m</w:t>
      </w:r>
    </w:p>
    <w:p w:rsidR="00050193" w:rsidRPr="00050193" w:rsidRDefault="00050193" w:rsidP="00050193">
      <w:pPr>
        <w:rPr>
          <w:rFonts w:cstheme="minorHAnsi"/>
          <w:szCs w:val="24"/>
        </w:rPr>
      </w:pPr>
      <w:r w:rsidRPr="00050193">
        <w:rPr>
          <w:rFonts w:cstheme="minorHAnsi"/>
          <w:szCs w:val="24"/>
        </w:rPr>
        <w:t xml:space="preserve">Samochód samowyładowczy do 5 t. </w:t>
      </w:r>
    </w:p>
    <w:p w:rsidR="00050193" w:rsidRPr="00050193" w:rsidRDefault="00050193" w:rsidP="00050193">
      <w:pPr>
        <w:rPr>
          <w:rFonts w:cstheme="minorHAnsi"/>
          <w:szCs w:val="24"/>
        </w:rPr>
      </w:pPr>
      <w:r w:rsidRPr="00050193">
        <w:rPr>
          <w:rFonts w:cstheme="minorHAnsi"/>
          <w:szCs w:val="24"/>
        </w:rPr>
        <w:t xml:space="preserve">Samochód do transportu materiału szkółkarskiego. </w:t>
      </w:r>
    </w:p>
    <w:p w:rsidR="00050193" w:rsidRPr="00050193" w:rsidRDefault="00050193" w:rsidP="00050193">
      <w:pPr>
        <w:rPr>
          <w:rFonts w:cstheme="minorHAnsi"/>
          <w:szCs w:val="24"/>
        </w:rPr>
      </w:pPr>
      <w:r w:rsidRPr="00050193">
        <w:rPr>
          <w:rFonts w:cstheme="minorHAnsi"/>
          <w:szCs w:val="24"/>
        </w:rPr>
        <w:t xml:space="preserve">Wał gładki i wał kolczatka. </w:t>
      </w:r>
    </w:p>
    <w:p w:rsidR="00050193" w:rsidRPr="00050193" w:rsidRDefault="00050193" w:rsidP="00050193">
      <w:pPr>
        <w:rPr>
          <w:rFonts w:cstheme="minorHAnsi"/>
          <w:szCs w:val="24"/>
        </w:rPr>
      </w:pPr>
      <w:r w:rsidRPr="00050193">
        <w:rPr>
          <w:rFonts w:cstheme="minorHAnsi"/>
          <w:szCs w:val="24"/>
        </w:rPr>
        <w:t xml:space="preserve">Kosiarka mechaniczna. </w:t>
      </w:r>
    </w:p>
    <w:p w:rsidR="00D92BEB" w:rsidRDefault="00050193" w:rsidP="00050193">
      <w:pPr>
        <w:rPr>
          <w:rFonts w:cstheme="minorHAnsi"/>
          <w:szCs w:val="24"/>
        </w:rPr>
      </w:pPr>
      <w:r w:rsidRPr="00050193">
        <w:rPr>
          <w:rFonts w:cstheme="minorHAnsi"/>
          <w:szCs w:val="24"/>
        </w:rPr>
        <w:t>Pojemniki-beczkowozy na wodę.</w:t>
      </w:r>
    </w:p>
    <w:p w:rsidR="00050193" w:rsidRDefault="00050193" w:rsidP="00050193">
      <w:pPr>
        <w:rPr>
          <w:rFonts w:cstheme="minorHAnsi"/>
          <w:szCs w:val="24"/>
        </w:rPr>
      </w:pPr>
    </w:p>
    <w:p w:rsidR="00D92BEB" w:rsidRDefault="004F24E8">
      <w:r>
        <w:rPr>
          <w:rFonts w:cstheme="minorHAnsi"/>
          <w:b/>
          <w:bCs/>
          <w:szCs w:val="24"/>
        </w:rPr>
        <w:t>5</w:t>
      </w:r>
      <w:r w:rsidR="00C43205">
        <w:rPr>
          <w:rFonts w:cstheme="minorHAnsi"/>
          <w:b/>
          <w:bCs/>
          <w:szCs w:val="24"/>
        </w:rPr>
        <w:t>. TRANSPORT</w:t>
      </w:r>
    </w:p>
    <w:p w:rsidR="00D92BEB" w:rsidRDefault="00C43205">
      <w:pPr>
        <w:rPr>
          <w:rFonts w:cstheme="minorHAnsi"/>
          <w:szCs w:val="24"/>
        </w:rPr>
      </w:pPr>
      <w:r>
        <w:rPr>
          <w:rFonts w:cstheme="minorHAnsi"/>
          <w:szCs w:val="24"/>
        </w:rPr>
        <w:t>Ogólne wymagania dotyczące transportu w ST „Wymagania ogólne”.</w:t>
      </w:r>
    </w:p>
    <w:p w:rsidR="00050193" w:rsidRDefault="00050193">
      <w:r w:rsidRPr="00050193">
        <w:t xml:space="preserve">Transport materiałów do założenia zieleni może być dowolny pod warunkiem, że nie pogorszy jakości transportowanych materiałów. </w:t>
      </w:r>
      <w:r>
        <w:t>Rośliny</w:t>
      </w:r>
      <w:r w:rsidRPr="00050193">
        <w:t xml:space="preserve"> mogą być przewożone wszystkimi środkami transportowymi. W czasie transportu drzewa i krzewy muszą być zabezpieczone przed uszkodzeniem pędów, bryły korzeniowej lub korzeni. Bryły korzeniowe muszą być w</w:t>
      </w:r>
      <w:r>
        <w:t> </w:t>
      </w:r>
      <w:r w:rsidRPr="00050193">
        <w:t xml:space="preserve">pojemnikach lub mieć opakowanie. W czasie transportu roślinność należy zabezpieczyć przed wyschnięciem i przemarznięciem. </w:t>
      </w:r>
      <w:r>
        <w:t>Rośliny</w:t>
      </w:r>
      <w:r w:rsidRPr="00050193">
        <w:t xml:space="preserve"> po dostarczeniu na miejsce przeznaczenia powinny być natychmiast sadzone. Jeżeli jest to niemożliwe należy je zadołować w miejscu ocienionymi nieprzewiewnym a w razie suszy podlewać.</w:t>
      </w:r>
    </w:p>
    <w:p w:rsidR="00D92BEB" w:rsidRDefault="00D92BEB">
      <w:pPr>
        <w:rPr>
          <w:rFonts w:cstheme="minorHAnsi"/>
          <w:szCs w:val="24"/>
        </w:rPr>
      </w:pPr>
    </w:p>
    <w:p w:rsidR="00D92BEB" w:rsidRDefault="004F24E8">
      <w:r>
        <w:rPr>
          <w:rFonts w:cstheme="minorHAnsi"/>
          <w:b/>
          <w:bCs/>
          <w:szCs w:val="24"/>
        </w:rPr>
        <w:t>6</w:t>
      </w:r>
      <w:r w:rsidR="00C43205">
        <w:rPr>
          <w:rFonts w:cstheme="minorHAnsi"/>
          <w:b/>
          <w:bCs/>
          <w:szCs w:val="24"/>
        </w:rPr>
        <w:t>. WYKONANIE ROBÓT</w:t>
      </w:r>
    </w:p>
    <w:p w:rsidR="00D92BEB" w:rsidRDefault="004F24E8">
      <w:r>
        <w:rPr>
          <w:rFonts w:cs="Arial"/>
          <w:b/>
          <w:color w:val="000000"/>
          <w:szCs w:val="24"/>
        </w:rPr>
        <w:t>6</w:t>
      </w:r>
      <w:r w:rsidR="00C43205">
        <w:rPr>
          <w:rFonts w:cs="Arial"/>
          <w:b/>
          <w:color w:val="000000"/>
          <w:szCs w:val="24"/>
        </w:rPr>
        <w:t>.1. Ogólne wymagania dotyczące wykonania robót</w:t>
      </w:r>
    </w:p>
    <w:p w:rsidR="00D92BEB" w:rsidRDefault="00C43205">
      <w:r>
        <w:rPr>
          <w:rFonts w:cstheme="minorHAnsi"/>
          <w:szCs w:val="24"/>
        </w:rPr>
        <w:t>Ogólne wymagania dotyczące wykonania robót w ST „Wymagania ogólne”.</w:t>
      </w:r>
    </w:p>
    <w:p w:rsidR="00D92BEB" w:rsidRDefault="00D92BEB">
      <w:pPr>
        <w:rPr>
          <w:rFonts w:cs="Arial"/>
          <w:b/>
          <w:color w:val="000000"/>
          <w:szCs w:val="24"/>
        </w:rPr>
      </w:pPr>
    </w:p>
    <w:p w:rsidR="00D92BEB" w:rsidRDefault="004F24E8">
      <w:r>
        <w:rPr>
          <w:rFonts w:cs="Arial"/>
          <w:b/>
          <w:color w:val="000000"/>
          <w:szCs w:val="24"/>
        </w:rPr>
        <w:t>6</w:t>
      </w:r>
      <w:r w:rsidR="00C43205">
        <w:rPr>
          <w:rFonts w:cs="Arial"/>
          <w:b/>
          <w:color w:val="000000"/>
          <w:szCs w:val="24"/>
        </w:rPr>
        <w:t>.2. Szczegółowe wymagania dotyczące wykonania robót</w:t>
      </w:r>
    </w:p>
    <w:p w:rsidR="00D92BEB" w:rsidRDefault="004F24E8">
      <w:pPr>
        <w:tabs>
          <w:tab w:val="clear" w:pos="567"/>
        </w:tabs>
      </w:pPr>
      <w:r>
        <w:rPr>
          <w:rFonts w:cs="Arial"/>
          <w:b/>
          <w:color w:val="000000"/>
          <w:szCs w:val="24"/>
        </w:rPr>
        <w:t>6</w:t>
      </w:r>
      <w:r w:rsidR="00C43205">
        <w:rPr>
          <w:rFonts w:cs="Arial"/>
          <w:b/>
          <w:color w:val="000000"/>
          <w:szCs w:val="24"/>
        </w:rPr>
        <w:t>.2.1. Z</w:t>
      </w:r>
      <w:r w:rsidR="00C43205">
        <w:rPr>
          <w:rFonts w:cs="Arial"/>
          <w:b/>
          <w:bCs/>
          <w:color w:val="000000"/>
          <w:szCs w:val="24"/>
        </w:rPr>
        <w:t>abezpieczenie istniejących drzew</w:t>
      </w:r>
    </w:p>
    <w:p w:rsidR="00D92BEB" w:rsidRDefault="00C43205">
      <w:r>
        <w:rPr>
          <w:rFonts w:cs="Arial"/>
          <w:color w:val="000000"/>
          <w:szCs w:val="24"/>
        </w:rPr>
        <w:t xml:space="preserve">Zabezpieczanie pni, wykonać należy poprzez oszalowanie pni deskami z zastosowaniem amortyzatora w postaci mat ze słomy, włóknin, gumowych opon (rys. nr 1). </w:t>
      </w:r>
    </w:p>
    <w:p w:rsidR="00D92BEB" w:rsidRDefault="00C43205">
      <w:r>
        <w:rPr>
          <w:rFonts w:cs="Arial"/>
          <w:color w:val="000000"/>
          <w:szCs w:val="24"/>
        </w:rPr>
        <w:t>Przy szalowaniu pni deskami należy zwrócić uwagę na następujące aspekty:</w:t>
      </w:r>
    </w:p>
    <w:p w:rsidR="00D92BEB" w:rsidRDefault="00C43205" w:rsidP="00530530">
      <w:pPr>
        <w:pStyle w:val="Akapitzlist"/>
        <w:numPr>
          <w:ilvl w:val="0"/>
          <w:numId w:val="18"/>
        </w:numPr>
        <w:tabs>
          <w:tab w:val="clear" w:pos="567"/>
        </w:tabs>
        <w:ind w:left="284" w:hanging="284"/>
      </w:pPr>
      <w:r>
        <w:rPr>
          <w:rFonts w:cs="Arial"/>
          <w:color w:val="000000"/>
          <w:szCs w:val="24"/>
        </w:rPr>
        <w:t>deski powinny szczelnie przylegać na całej powierzchni pnia, a wysokość szalowania powinna wynosić ponad 150 cm lub wysokość pierwszych konarów drzewa;</w:t>
      </w:r>
    </w:p>
    <w:p w:rsidR="00D92BEB" w:rsidRDefault="00C43205" w:rsidP="00530530">
      <w:pPr>
        <w:pStyle w:val="Akapitzlist"/>
        <w:numPr>
          <w:ilvl w:val="0"/>
          <w:numId w:val="18"/>
        </w:numPr>
        <w:tabs>
          <w:tab w:val="clear" w:pos="567"/>
        </w:tabs>
        <w:ind w:left="284" w:hanging="284"/>
      </w:pPr>
      <w:r>
        <w:rPr>
          <w:rFonts w:cs="Arial"/>
          <w:color w:val="000000"/>
          <w:szCs w:val="24"/>
        </w:rPr>
        <w:t>dolna część każdej deski powinna się opierać na podłożu, może być lekko wkopana. Jeżeli jest to niemożliwe, można obsypać deski ziemią lub zastosować dodatkową opaskę z drutu;</w:t>
      </w:r>
    </w:p>
    <w:p w:rsidR="00D92BEB" w:rsidRDefault="00C43205" w:rsidP="00530530">
      <w:pPr>
        <w:pStyle w:val="Akapitzlist"/>
        <w:numPr>
          <w:ilvl w:val="0"/>
          <w:numId w:val="18"/>
        </w:numPr>
        <w:tabs>
          <w:tab w:val="clear" w:pos="567"/>
        </w:tabs>
        <w:ind w:left="284" w:hanging="284"/>
      </w:pPr>
      <w:r>
        <w:rPr>
          <w:rFonts w:cs="Arial"/>
          <w:color w:val="000000"/>
          <w:szCs w:val="24"/>
        </w:rPr>
        <w:t>oszalowanie należy przymocować do pnia opaskami z drutu lub specjalnej taśmy stalowej. Opaski takie należy stosować w odległości co 40-60 cm od siebie;</w:t>
      </w:r>
    </w:p>
    <w:p w:rsidR="00D92BEB" w:rsidRDefault="00C43205" w:rsidP="00530530">
      <w:pPr>
        <w:pStyle w:val="Akapitzlist"/>
        <w:numPr>
          <w:ilvl w:val="0"/>
          <w:numId w:val="18"/>
        </w:numPr>
        <w:tabs>
          <w:tab w:val="clear" w:pos="567"/>
        </w:tabs>
        <w:ind w:left="284" w:hanging="284"/>
      </w:pPr>
      <w:r>
        <w:rPr>
          <w:rFonts w:cs="Arial"/>
          <w:color w:val="000000"/>
          <w:szCs w:val="24"/>
        </w:rPr>
        <w:t>w miejscach, gdzie szalunek nie przylega do pnia z uwagi na kształt strzały, wolne przestrzenie należy uzupełnić słomą lub innym materiałem wypełniającym i izolującym;</w:t>
      </w:r>
    </w:p>
    <w:p w:rsidR="00D92BEB" w:rsidRDefault="00C43205" w:rsidP="00530530">
      <w:pPr>
        <w:pStyle w:val="Akapitzlist"/>
        <w:numPr>
          <w:ilvl w:val="0"/>
          <w:numId w:val="18"/>
        </w:numPr>
        <w:tabs>
          <w:tab w:val="clear" w:pos="567"/>
        </w:tabs>
        <w:ind w:left="284" w:hanging="284"/>
      </w:pPr>
      <w:r>
        <w:rPr>
          <w:noProof/>
        </w:rPr>
        <w:lastRenderedPageBreak/>
        <w:drawing>
          <wp:anchor distT="0" distB="0" distL="114300" distR="114300" simplePos="0" relativeHeight="3" behindDoc="1" locked="0" layoutInCell="0" allowOverlap="1">
            <wp:simplePos x="0" y="0"/>
            <wp:positionH relativeFrom="column">
              <wp:align>center</wp:align>
            </wp:positionH>
            <wp:positionV relativeFrom="paragraph">
              <wp:posOffset>542925</wp:posOffset>
            </wp:positionV>
            <wp:extent cx="3335655" cy="2320290"/>
            <wp:effectExtent l="0" t="0" r="0" b="0"/>
            <wp:wrapTopAndBottom/>
            <wp:docPr id="2"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0"/>
                    <pic:cNvPicPr>
                      <a:picLocks noChangeAspect="1" noChangeArrowheads="1"/>
                    </pic:cNvPicPr>
                  </pic:nvPicPr>
                  <pic:blipFill>
                    <a:blip r:embed="rId9"/>
                    <a:stretch>
                      <a:fillRect/>
                    </a:stretch>
                  </pic:blipFill>
                  <pic:spPr bwMode="auto">
                    <a:xfrm>
                      <a:off x="0" y="0"/>
                      <a:ext cx="3335655" cy="2320290"/>
                    </a:xfrm>
                    <a:prstGeom prst="rect">
                      <a:avLst/>
                    </a:prstGeom>
                  </pic:spPr>
                </pic:pic>
              </a:graphicData>
            </a:graphic>
          </wp:anchor>
        </w:drawing>
      </w:r>
      <w:r>
        <w:rPr>
          <w:rFonts w:cs="Arial"/>
          <w:color w:val="000000"/>
          <w:szCs w:val="24"/>
        </w:rPr>
        <w:t>zabezpieczenie winno umożliwiać ochronę przed uszkodzeniami mechanicznymi, wobec tego zastosowanie samego miękkiego materiału jest niewystarczające.</w:t>
      </w:r>
    </w:p>
    <w:p w:rsidR="00D92BEB" w:rsidRDefault="00C43205">
      <w:pPr>
        <w:jc w:val="center"/>
      </w:pPr>
      <w:r>
        <w:rPr>
          <w:rFonts w:cs="Arial"/>
          <w:color w:val="000000"/>
          <w:szCs w:val="24"/>
        </w:rPr>
        <w:t>Rys. nr 1. Sposób prawidłowego zabezpieczania pni drzew</w:t>
      </w:r>
    </w:p>
    <w:p w:rsidR="00D92BEB" w:rsidRDefault="00D92BEB">
      <w:pPr>
        <w:rPr>
          <w:rFonts w:cs="Arial"/>
          <w:color w:val="000000"/>
          <w:szCs w:val="24"/>
        </w:rPr>
      </w:pPr>
    </w:p>
    <w:p w:rsidR="00D92BEB" w:rsidRDefault="00C43205">
      <w:r>
        <w:rPr>
          <w:rFonts w:cs="Arial"/>
          <w:color w:val="000000"/>
          <w:szCs w:val="24"/>
        </w:rPr>
        <w:t>Zabezpieczanie koron drzew polega na ochronie tych gałęzi drzew, które są najbardziej narażone na uszkodzenia powodowane przez prace budowlane. W przypadkach kolizji konarów należy:</w:t>
      </w:r>
    </w:p>
    <w:p w:rsidR="00D92BEB" w:rsidRDefault="00C43205" w:rsidP="00530530">
      <w:pPr>
        <w:pStyle w:val="Akapitzlist"/>
        <w:numPr>
          <w:ilvl w:val="0"/>
          <w:numId w:val="19"/>
        </w:numPr>
        <w:tabs>
          <w:tab w:val="clear" w:pos="567"/>
        </w:tabs>
        <w:ind w:left="284" w:hanging="284"/>
      </w:pPr>
      <w:r>
        <w:rPr>
          <w:rFonts w:cs="Arial"/>
          <w:color w:val="000000"/>
          <w:szCs w:val="24"/>
        </w:rPr>
        <w:t>podwiązać konar narażony na uszkodzenie do gałęzi nadległych;</w:t>
      </w:r>
    </w:p>
    <w:p w:rsidR="00D92BEB" w:rsidRDefault="00C43205" w:rsidP="00530530">
      <w:pPr>
        <w:pStyle w:val="Akapitzlist"/>
        <w:numPr>
          <w:ilvl w:val="0"/>
          <w:numId w:val="19"/>
        </w:numPr>
        <w:tabs>
          <w:tab w:val="clear" w:pos="567"/>
        </w:tabs>
        <w:ind w:left="284" w:hanging="284"/>
      </w:pPr>
      <w:r>
        <w:rPr>
          <w:rFonts w:cs="Arial"/>
          <w:color w:val="000000"/>
          <w:szCs w:val="24"/>
        </w:rPr>
        <w:t>prawidłowo zaprojektować drogi komunikacyjne na placu budowy, uniemożliwiające ruch sprzętu pod koronami drzew;</w:t>
      </w:r>
    </w:p>
    <w:p w:rsidR="00D92BEB" w:rsidRDefault="00C43205" w:rsidP="00530530">
      <w:pPr>
        <w:pStyle w:val="Akapitzlist"/>
        <w:numPr>
          <w:ilvl w:val="0"/>
          <w:numId w:val="19"/>
        </w:numPr>
        <w:tabs>
          <w:tab w:val="clear" w:pos="567"/>
        </w:tabs>
        <w:ind w:left="284" w:hanging="284"/>
      </w:pPr>
      <w:r>
        <w:rPr>
          <w:rFonts w:cs="Arial"/>
          <w:color w:val="000000"/>
          <w:szCs w:val="24"/>
        </w:rPr>
        <w:t>wykonać dodatkowe osłony;</w:t>
      </w:r>
    </w:p>
    <w:p w:rsidR="00D92BEB" w:rsidRDefault="00C43205" w:rsidP="00530530">
      <w:pPr>
        <w:pStyle w:val="Akapitzlist"/>
        <w:numPr>
          <w:ilvl w:val="0"/>
          <w:numId w:val="19"/>
        </w:numPr>
        <w:tabs>
          <w:tab w:val="clear" w:pos="567"/>
        </w:tabs>
        <w:ind w:left="284" w:hanging="284"/>
      </w:pPr>
      <w:r>
        <w:rPr>
          <w:rFonts w:cs="Arial"/>
          <w:color w:val="000000"/>
          <w:szCs w:val="24"/>
        </w:rPr>
        <w:t>w ostateczności usunąć konar stosując zasady prawidłowego cięcia drzew.</w:t>
      </w:r>
    </w:p>
    <w:p w:rsidR="00D92BEB" w:rsidRDefault="00D92BEB">
      <w:pPr>
        <w:pStyle w:val="Akapitzlist"/>
        <w:tabs>
          <w:tab w:val="clear" w:pos="567"/>
        </w:tabs>
        <w:ind w:left="0"/>
        <w:rPr>
          <w:rFonts w:cs="Arial"/>
          <w:color w:val="000000"/>
          <w:szCs w:val="24"/>
        </w:rPr>
      </w:pPr>
    </w:p>
    <w:p w:rsidR="00D92BEB" w:rsidRDefault="00C43205">
      <w:pPr>
        <w:pStyle w:val="Akapitzlist"/>
        <w:tabs>
          <w:tab w:val="clear" w:pos="567"/>
        </w:tabs>
        <w:ind w:left="0"/>
      </w:pPr>
      <w:r>
        <w:rPr>
          <w:rFonts w:cs="Arial"/>
          <w:color w:val="000000"/>
          <w:szCs w:val="24"/>
        </w:rPr>
        <w:t xml:space="preserve">W celu zminimalizowania uszkodzeń systemów korzeniowych prace w obrębie bryły korzeniowej powinny być wykonywane wyłącznie sposobem ręcznym lub metodą </w:t>
      </w:r>
      <w:proofErr w:type="spellStart"/>
      <w:r>
        <w:rPr>
          <w:rFonts w:cs="Arial"/>
          <w:color w:val="000000"/>
          <w:szCs w:val="24"/>
        </w:rPr>
        <w:t>bezrozkopową</w:t>
      </w:r>
      <w:proofErr w:type="spellEnd"/>
      <w:r>
        <w:rPr>
          <w:rFonts w:cs="Arial"/>
          <w:color w:val="000000"/>
          <w:szCs w:val="24"/>
        </w:rPr>
        <w:t>:</w:t>
      </w:r>
    </w:p>
    <w:p w:rsidR="00D92BEB" w:rsidRDefault="00C43205" w:rsidP="00530530">
      <w:pPr>
        <w:pStyle w:val="Akapitzlist"/>
        <w:numPr>
          <w:ilvl w:val="0"/>
          <w:numId w:val="20"/>
        </w:numPr>
        <w:tabs>
          <w:tab w:val="clear" w:pos="567"/>
        </w:tabs>
        <w:ind w:left="284" w:hanging="284"/>
      </w:pPr>
      <w:r>
        <w:rPr>
          <w:rFonts w:cs="Arial"/>
          <w:color w:val="000000"/>
          <w:szCs w:val="24"/>
        </w:rPr>
        <w:t>nie należy wykonywać wykopów w odległości mniejszej niż 2</w:t>
      </w:r>
      <w:r w:rsidR="0041106B">
        <w:rPr>
          <w:rFonts w:cs="Arial"/>
          <w:color w:val="000000"/>
          <w:szCs w:val="24"/>
        </w:rPr>
        <w:t xml:space="preserve"> </w:t>
      </w:r>
      <w:r>
        <w:rPr>
          <w:rFonts w:cs="Arial"/>
          <w:color w:val="000000"/>
          <w:szCs w:val="24"/>
        </w:rPr>
        <w:t>m od pni drzew;</w:t>
      </w:r>
    </w:p>
    <w:p w:rsidR="00D92BEB" w:rsidRDefault="00C43205" w:rsidP="00530530">
      <w:pPr>
        <w:pStyle w:val="Akapitzlist"/>
        <w:numPr>
          <w:ilvl w:val="0"/>
          <w:numId w:val="20"/>
        </w:numPr>
        <w:tabs>
          <w:tab w:val="clear" w:pos="567"/>
        </w:tabs>
        <w:ind w:left="284" w:hanging="284"/>
      </w:pPr>
      <w:r>
        <w:rPr>
          <w:rFonts w:cs="Arial"/>
          <w:color w:val="000000"/>
          <w:szCs w:val="24"/>
        </w:rPr>
        <w:t>ograniczanie korzeni należy wykonać ostrą siekierą lub piłą;</w:t>
      </w:r>
    </w:p>
    <w:p w:rsidR="00D92BEB" w:rsidRDefault="00C43205" w:rsidP="00530530">
      <w:pPr>
        <w:pStyle w:val="Akapitzlist"/>
        <w:numPr>
          <w:ilvl w:val="0"/>
          <w:numId w:val="20"/>
        </w:numPr>
        <w:tabs>
          <w:tab w:val="clear" w:pos="567"/>
        </w:tabs>
        <w:ind w:left="284" w:hanging="284"/>
      </w:pPr>
      <w:r>
        <w:rPr>
          <w:rFonts w:cs="Arial"/>
          <w:color w:val="000000"/>
          <w:szCs w:val="24"/>
        </w:rPr>
        <w:t>niedopuszczalne jest rwanie i miażdżenie systemów korzeniowych;</w:t>
      </w:r>
    </w:p>
    <w:p w:rsidR="00D92BEB" w:rsidRDefault="00C43205" w:rsidP="00530530">
      <w:pPr>
        <w:pStyle w:val="Akapitzlist"/>
        <w:numPr>
          <w:ilvl w:val="0"/>
          <w:numId w:val="20"/>
        </w:numPr>
        <w:tabs>
          <w:tab w:val="clear" w:pos="567"/>
        </w:tabs>
        <w:ind w:left="284" w:hanging="284"/>
      </w:pPr>
      <w:r>
        <w:rPr>
          <w:rFonts w:cs="Arial"/>
          <w:color w:val="000000"/>
          <w:szCs w:val="24"/>
        </w:rPr>
        <w:t>nie należy zmieniać poziomu gruntu w odległości rzutu korony +1</w:t>
      </w:r>
      <w:r w:rsidR="0041106B">
        <w:rPr>
          <w:rFonts w:cs="Arial"/>
          <w:color w:val="000000"/>
          <w:szCs w:val="24"/>
        </w:rPr>
        <w:t xml:space="preserve"> </w:t>
      </w:r>
      <w:r>
        <w:rPr>
          <w:rFonts w:cs="Arial"/>
          <w:color w:val="000000"/>
          <w:szCs w:val="24"/>
        </w:rPr>
        <w:t>m;</w:t>
      </w:r>
    </w:p>
    <w:p w:rsidR="00D92BEB" w:rsidRDefault="00C43205" w:rsidP="00530530">
      <w:pPr>
        <w:pStyle w:val="Akapitzlist"/>
        <w:numPr>
          <w:ilvl w:val="0"/>
          <w:numId w:val="20"/>
        </w:numPr>
        <w:tabs>
          <w:tab w:val="clear" w:pos="567"/>
        </w:tabs>
        <w:ind w:left="284" w:hanging="284"/>
      </w:pPr>
      <w:r>
        <w:rPr>
          <w:rFonts w:cs="Arial"/>
          <w:color w:val="000000"/>
          <w:szCs w:val="24"/>
        </w:rPr>
        <w:t>w przypadku konieczności zmiany poziomu gruntu należy wykonać systemy napowietrzające i nawadniające - zgodnie z zasadami pielęgnacji drzew.</w:t>
      </w:r>
    </w:p>
    <w:p w:rsidR="00D92BEB" w:rsidRDefault="00D92BEB">
      <w:pPr>
        <w:pStyle w:val="Akapitzlist"/>
      </w:pPr>
    </w:p>
    <w:p w:rsidR="00D92BEB" w:rsidRDefault="00C43205" w:rsidP="0041106B">
      <w:pPr>
        <w:pStyle w:val="Akapitzlist"/>
        <w:ind w:left="0"/>
      </w:pPr>
      <w:r>
        <w:t xml:space="preserve">Nadmierne zagęszczenie gleby w obrębie rzutu korony prowadzi do pogorszenia warunków powietrzno-wodnych w glebie i tym samym do procesu zamierania korzeni. Korzenie żywicielskie (odpowiedzialne za pobieranie wody i składników </w:t>
      </w:r>
      <w:r w:rsidR="0041106B">
        <w:t>pokarmowych) zlokalizowane są w</w:t>
      </w:r>
      <w:r>
        <w:t xml:space="preserve"> wierzchniej warstwie gruntu - do 30 cm gł. Głębiej (do ok. 90 cm) znajdują się korzenie szkieletowe (stanowiące o statyce drzewa). Zasięg całego systemu korzeniowego drzewa sięga nawet do dwóch razy dalej niż obrys korony (rys. nr 2).</w:t>
      </w:r>
    </w:p>
    <w:p w:rsidR="00D92BEB" w:rsidRDefault="00C43205">
      <w:pPr>
        <w:jc w:val="center"/>
      </w:pPr>
      <w:r>
        <w:rPr>
          <w:rFonts w:cs="Arial"/>
          <w:color w:val="000000"/>
          <w:szCs w:val="24"/>
        </w:rPr>
        <w:lastRenderedPageBreak/>
        <w:t>Ry</w:t>
      </w:r>
      <w:r>
        <w:rPr>
          <w:noProof/>
        </w:rPr>
        <w:drawing>
          <wp:anchor distT="0" distB="0" distL="114300" distR="114300" simplePos="0" relativeHeight="4" behindDoc="1" locked="0" layoutInCell="0" allowOverlap="1">
            <wp:simplePos x="0" y="0"/>
            <wp:positionH relativeFrom="column">
              <wp:posOffset>1102995</wp:posOffset>
            </wp:positionH>
            <wp:positionV relativeFrom="paragraph">
              <wp:posOffset>-31115</wp:posOffset>
            </wp:positionV>
            <wp:extent cx="3298190" cy="2306955"/>
            <wp:effectExtent l="0" t="0" r="0" b="0"/>
            <wp:wrapTopAndBottom/>
            <wp:docPr id="3"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1"/>
                    <pic:cNvPicPr>
                      <a:picLocks noChangeAspect="1" noChangeArrowheads="1"/>
                    </pic:cNvPicPr>
                  </pic:nvPicPr>
                  <pic:blipFill>
                    <a:blip r:embed="rId10"/>
                    <a:stretch>
                      <a:fillRect/>
                    </a:stretch>
                  </pic:blipFill>
                  <pic:spPr bwMode="auto">
                    <a:xfrm>
                      <a:off x="0" y="0"/>
                      <a:ext cx="3298190" cy="2306955"/>
                    </a:xfrm>
                    <a:prstGeom prst="rect">
                      <a:avLst/>
                    </a:prstGeom>
                  </pic:spPr>
                </pic:pic>
              </a:graphicData>
            </a:graphic>
          </wp:anchor>
        </w:drawing>
      </w:r>
      <w:r>
        <w:rPr>
          <w:rFonts w:cs="Arial"/>
          <w:color w:val="000000"/>
          <w:szCs w:val="24"/>
        </w:rPr>
        <w:t>s. nr 2. 90% korzeni zalega w warstwie do 90 cm głębokości</w:t>
      </w:r>
    </w:p>
    <w:p w:rsidR="00D92BEB" w:rsidRDefault="00D92BEB">
      <w:pPr>
        <w:tabs>
          <w:tab w:val="clear" w:pos="567"/>
        </w:tabs>
        <w:rPr>
          <w:rFonts w:cs="Arial"/>
          <w:color w:val="000000"/>
          <w:szCs w:val="24"/>
        </w:rPr>
      </w:pPr>
    </w:p>
    <w:p w:rsidR="00D92BEB" w:rsidRDefault="00C43205">
      <w:pPr>
        <w:tabs>
          <w:tab w:val="clear" w:pos="567"/>
        </w:tabs>
      </w:pPr>
      <w:r>
        <w:rPr>
          <w:rFonts w:cs="Arial"/>
          <w:color w:val="000000"/>
          <w:szCs w:val="24"/>
        </w:rPr>
        <w:t>Składowanie materiałów w pobliżu drzew powoduje nieodwracalne zmiany fizykochemiczne struktury gleby w związku z czym obowiązują:</w:t>
      </w:r>
    </w:p>
    <w:p w:rsidR="00D92BEB" w:rsidRDefault="00C43205" w:rsidP="00530530">
      <w:pPr>
        <w:pStyle w:val="Akapitzlist"/>
        <w:numPr>
          <w:ilvl w:val="0"/>
          <w:numId w:val="21"/>
        </w:numPr>
        <w:tabs>
          <w:tab w:val="clear" w:pos="567"/>
        </w:tabs>
        <w:ind w:left="284" w:hanging="284"/>
      </w:pPr>
      <w:r>
        <w:rPr>
          <w:rFonts w:cs="Arial"/>
          <w:color w:val="000000"/>
          <w:szCs w:val="24"/>
        </w:rPr>
        <w:t>zakaz składowania na powierzchni wyznaczonej rzutem korony materiałów chemicznych</w:t>
      </w:r>
      <w:r w:rsidR="0041106B">
        <w:rPr>
          <w:rFonts w:cs="Arial"/>
          <w:color w:val="000000"/>
          <w:szCs w:val="24"/>
        </w:rPr>
        <w:br/>
      </w:r>
      <w:r>
        <w:rPr>
          <w:rFonts w:cs="Arial"/>
          <w:color w:val="000000"/>
          <w:szCs w:val="24"/>
        </w:rPr>
        <w:t>i budowlanych;</w:t>
      </w:r>
    </w:p>
    <w:p w:rsidR="00D92BEB" w:rsidRDefault="00C43205" w:rsidP="00530530">
      <w:pPr>
        <w:pStyle w:val="Akapitzlist"/>
        <w:numPr>
          <w:ilvl w:val="0"/>
          <w:numId w:val="21"/>
        </w:numPr>
        <w:tabs>
          <w:tab w:val="clear" w:pos="567"/>
        </w:tabs>
        <w:ind w:left="284" w:hanging="284"/>
      </w:pPr>
      <w:r>
        <w:rPr>
          <w:rFonts w:cs="Arial"/>
          <w:color w:val="000000"/>
          <w:szCs w:val="24"/>
        </w:rPr>
        <w:t>zakaz składowania, wylewania środków trujących w obrębie drzew;</w:t>
      </w:r>
    </w:p>
    <w:p w:rsidR="00D92BEB" w:rsidRDefault="00C43205" w:rsidP="00530530">
      <w:pPr>
        <w:pStyle w:val="Akapitzlist"/>
        <w:numPr>
          <w:ilvl w:val="0"/>
          <w:numId w:val="21"/>
        </w:numPr>
        <w:tabs>
          <w:tab w:val="clear" w:pos="567"/>
        </w:tabs>
        <w:ind w:left="284" w:hanging="284"/>
      </w:pPr>
      <w:r>
        <w:rPr>
          <w:rFonts w:cs="Arial"/>
          <w:color w:val="000000"/>
          <w:szCs w:val="24"/>
        </w:rPr>
        <w:t>zakaz postoju i poruszania się ciężkim sprzętem budowlanym pomiędzy drzewami;</w:t>
      </w:r>
    </w:p>
    <w:p w:rsidR="00D92BEB" w:rsidRDefault="00C43205" w:rsidP="00530530">
      <w:pPr>
        <w:pStyle w:val="Akapitzlist"/>
        <w:numPr>
          <w:ilvl w:val="0"/>
          <w:numId w:val="21"/>
        </w:numPr>
        <w:tabs>
          <w:tab w:val="clear" w:pos="567"/>
        </w:tabs>
        <w:ind w:left="284" w:hanging="284"/>
      </w:pPr>
      <w:r>
        <w:rPr>
          <w:noProof/>
        </w:rPr>
        <w:drawing>
          <wp:anchor distT="0" distB="0" distL="114300" distR="114300" simplePos="0" relativeHeight="5" behindDoc="1" locked="0" layoutInCell="0" allowOverlap="1">
            <wp:simplePos x="0" y="0"/>
            <wp:positionH relativeFrom="column">
              <wp:posOffset>1342390</wp:posOffset>
            </wp:positionH>
            <wp:positionV relativeFrom="paragraph">
              <wp:posOffset>328930</wp:posOffset>
            </wp:positionV>
            <wp:extent cx="3242945" cy="2052955"/>
            <wp:effectExtent l="0" t="0" r="0" b="0"/>
            <wp:wrapTopAndBottom/>
            <wp:docPr id="4"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3"/>
                    <pic:cNvPicPr>
                      <a:picLocks noChangeAspect="1" noChangeArrowheads="1"/>
                    </pic:cNvPicPr>
                  </pic:nvPicPr>
                  <pic:blipFill>
                    <a:blip r:embed="rId11"/>
                    <a:stretch>
                      <a:fillRect/>
                    </a:stretch>
                  </pic:blipFill>
                  <pic:spPr bwMode="auto">
                    <a:xfrm>
                      <a:off x="0" y="0"/>
                      <a:ext cx="3242945" cy="2052955"/>
                    </a:xfrm>
                    <a:prstGeom prst="rect">
                      <a:avLst/>
                    </a:prstGeom>
                  </pic:spPr>
                </pic:pic>
              </a:graphicData>
            </a:graphic>
          </wp:anchor>
        </w:drawing>
      </w:r>
      <w:r>
        <w:rPr>
          <w:rFonts w:cs="Arial"/>
          <w:color w:val="000000"/>
          <w:szCs w:val="24"/>
        </w:rPr>
        <w:t>zakaz zagęszczania gruntu w pobliżu drzew.</w:t>
      </w:r>
    </w:p>
    <w:p w:rsidR="00D92BEB" w:rsidRDefault="00C43205">
      <w:pPr>
        <w:jc w:val="center"/>
      </w:pPr>
      <w:r>
        <w:rPr>
          <w:rFonts w:cs="Arial"/>
          <w:color w:val="000000"/>
          <w:szCs w:val="24"/>
        </w:rPr>
        <w:t>Rys. nr 3. Składowanie materiałów</w:t>
      </w:r>
    </w:p>
    <w:p w:rsidR="00D92BEB" w:rsidRDefault="00D92BEB">
      <w:pPr>
        <w:rPr>
          <w:rFonts w:cs="Arial"/>
          <w:color w:val="000000"/>
          <w:szCs w:val="24"/>
        </w:rPr>
      </w:pPr>
    </w:p>
    <w:p w:rsidR="00D92BEB" w:rsidRDefault="004F24E8">
      <w:r>
        <w:rPr>
          <w:rFonts w:cs="Arial"/>
          <w:b/>
          <w:color w:val="000000"/>
          <w:szCs w:val="24"/>
        </w:rPr>
        <w:t>6</w:t>
      </w:r>
      <w:r w:rsidR="00C43205">
        <w:rPr>
          <w:rFonts w:cs="Arial"/>
          <w:b/>
          <w:color w:val="000000"/>
          <w:szCs w:val="24"/>
        </w:rPr>
        <w:t xml:space="preserve">.2.2. </w:t>
      </w:r>
      <w:r w:rsidR="00C43205">
        <w:rPr>
          <w:rFonts w:cs="Arial Narrow"/>
          <w:b/>
          <w:color w:val="000000"/>
          <w:szCs w:val="24"/>
        </w:rPr>
        <w:t>Sadzenie roślin/wykończenie terenu</w:t>
      </w:r>
    </w:p>
    <w:p w:rsidR="00D92BEB" w:rsidRDefault="00C43205">
      <w:pPr>
        <w:rPr>
          <w:u w:val="single"/>
        </w:rPr>
      </w:pPr>
      <w:r>
        <w:rPr>
          <w:rFonts w:cs="Arial Narrow"/>
          <w:bCs/>
          <w:szCs w:val="24"/>
          <w:u w:val="single"/>
        </w:rPr>
        <w:t>Uwagi ogólne</w:t>
      </w:r>
    </w:p>
    <w:p w:rsidR="00D92BEB" w:rsidRDefault="00C43205">
      <w:pPr>
        <w:rPr>
          <w:rFonts w:cs="Arial Narrow"/>
          <w:szCs w:val="24"/>
        </w:rPr>
      </w:pPr>
      <w:r>
        <w:rPr>
          <w:rFonts w:cs="Arial Narrow"/>
          <w:szCs w:val="24"/>
        </w:rPr>
        <w:t>Wykonawca zobowiązuje się do wykonania wszelkich prac z należytą starannością, zgodnie</w:t>
      </w:r>
      <w:r>
        <w:rPr>
          <w:rFonts w:cs="Arial Narrow"/>
          <w:szCs w:val="24"/>
        </w:rPr>
        <w:br/>
        <w:t>z zasadami sztuki ogrodniczej. Podczas sadzenia roślin należy zwrócić uwagę na korzenie istniejących drzew oraz inne elementy zagospodarowania terenu, instalacje podziemne</w:t>
      </w:r>
      <w:r>
        <w:rPr>
          <w:rFonts w:cs="Arial Narrow"/>
          <w:szCs w:val="24"/>
        </w:rPr>
        <w:br/>
        <w:t>i naziemne.</w:t>
      </w:r>
    </w:p>
    <w:p w:rsidR="006B2E4E" w:rsidRDefault="006B2E4E"/>
    <w:p w:rsidR="00D92BEB" w:rsidRDefault="00C43205">
      <w:pPr>
        <w:rPr>
          <w:u w:val="single"/>
        </w:rPr>
      </w:pPr>
      <w:r>
        <w:rPr>
          <w:rFonts w:cs="Arial Narrow"/>
          <w:color w:val="000000"/>
          <w:szCs w:val="24"/>
          <w:u w:val="single"/>
        </w:rPr>
        <w:t>Przygotowanie podłoża pod nasadzenia</w:t>
      </w:r>
    </w:p>
    <w:p w:rsidR="004F24E8" w:rsidRDefault="004F24E8">
      <w:r w:rsidRPr="004F24E8">
        <w:t>Grunt przeznaczony pod obsadzenia powinien być odchwaszczony, oczyszczony z gruzu</w:t>
      </w:r>
      <w:r>
        <w:br/>
      </w:r>
      <w:r w:rsidRPr="004F24E8">
        <w:t xml:space="preserve">i zanieczyszczeń oraz uprawiony zależnie od rodzaju roślin. W przypadku stwierdzenia zanieczyszczeń chemicznych w podłożu należy poddać je specjalistycznej analizie, a rezultaty </w:t>
      </w:r>
      <w:r w:rsidRPr="004F24E8">
        <w:lastRenderedPageBreak/>
        <w:t>przedstawić osobie nadzorującej prace. Ewentualna wymiana zanieczyszczonego gruntu nie została ujęta w niniejszej specyfikacji. Niwelacja wszelkich nierówności terenu musi być wykonana z użyciem gruntu rodzimego wolnego od zanieczyszczeń budowlanych. Należy sprawdzić, czy grunt jest przepuszczalny w wystarczającym stopniu. W przypadku nadmiernego zagęszczenia należy wzruszyć go tak, by woda swobodnie przesiąkała.</w:t>
      </w:r>
      <w:r>
        <w:br/>
      </w:r>
      <w:r w:rsidRPr="004F24E8">
        <w:t>Z powierzchniowej warstwy gleby należy usunąć wszystkie kamienie o rozmiarach przekraczających 50</w:t>
      </w:r>
      <w:r>
        <w:t xml:space="preserve"> </w:t>
      </w:r>
      <w:r w:rsidRPr="004F24E8">
        <w:t>mm, a także ok. 80</w:t>
      </w:r>
      <w:r>
        <w:t xml:space="preserve"> </w:t>
      </w:r>
      <w:r w:rsidRPr="004F24E8">
        <w:t>% kamieni mniejszych niż 50</w:t>
      </w:r>
      <w:r>
        <w:t xml:space="preserve"> </w:t>
      </w:r>
      <w:r w:rsidRPr="004F24E8">
        <w:t>mm. Inne niepożądane materiały, takie, jak gałęzie, kamienie i grudy ziemi większe oraz inne odpady również powinny zostać usunięte z terenu. W przypadków krzewów zakładana jest wymiana gleby na g</w:t>
      </w:r>
      <w:r w:rsidR="0030206C">
        <w:t>łębokość 20 cm ziemią urodzajną</w:t>
      </w:r>
      <w:r w:rsidRPr="004F24E8">
        <w:t>.</w:t>
      </w:r>
    </w:p>
    <w:p w:rsidR="006B2E4E" w:rsidRPr="004F24E8" w:rsidRDefault="006B2E4E">
      <w:pPr>
        <w:rPr>
          <w:rFonts w:cs="Arial Narrow"/>
          <w:szCs w:val="24"/>
        </w:rPr>
      </w:pPr>
    </w:p>
    <w:p w:rsidR="00D92BEB" w:rsidRDefault="00C43205">
      <w:r>
        <w:rPr>
          <w:rFonts w:cs="Arial Narrow"/>
          <w:bCs/>
          <w:szCs w:val="24"/>
          <w:u w:val="single"/>
        </w:rPr>
        <w:t>Przygotowanie dołów</w:t>
      </w:r>
    </w:p>
    <w:p w:rsidR="004F24E8" w:rsidRDefault="004F24E8">
      <w:pPr>
        <w:rPr>
          <w:rFonts w:cs="Arial Narrow"/>
          <w:szCs w:val="24"/>
        </w:rPr>
      </w:pPr>
      <w:r w:rsidRPr="004F24E8">
        <w:rPr>
          <w:rFonts w:cs="Arial Narrow"/>
          <w:szCs w:val="24"/>
        </w:rPr>
        <w:t>Rozmiar dołu powinien być dostosowany do parametrów rośliny. Dół musi być przynajmniej o 30</w:t>
      </w:r>
      <w:r>
        <w:rPr>
          <w:rFonts w:cs="Arial Narrow"/>
          <w:szCs w:val="24"/>
        </w:rPr>
        <w:t xml:space="preserve"> </w:t>
      </w:r>
      <w:r w:rsidRPr="004F24E8">
        <w:rPr>
          <w:rFonts w:cs="Arial Narrow"/>
          <w:szCs w:val="24"/>
        </w:rPr>
        <w:t>cm głębszy od wysokości bryły korzeniowej i przynajmniej o 20 cm szerszy</w:t>
      </w:r>
      <w:r>
        <w:rPr>
          <w:rFonts w:cs="Arial Narrow"/>
          <w:szCs w:val="24"/>
        </w:rPr>
        <w:br/>
      </w:r>
      <w:r w:rsidRPr="004F24E8">
        <w:rPr>
          <w:rFonts w:cs="Arial Narrow"/>
          <w:szCs w:val="24"/>
        </w:rPr>
        <w:t xml:space="preserve">od promienia bryły. Dno każdego dołu należy spulchnić na głębokość 20 cm. Zbyt zwięzłe </w:t>
      </w:r>
      <w:r>
        <w:rPr>
          <w:rFonts w:cs="Arial Narrow"/>
          <w:szCs w:val="24"/>
        </w:rPr>
        <w:br/>
      </w:r>
      <w:r w:rsidRPr="004F24E8">
        <w:rPr>
          <w:rFonts w:cs="Arial Narrow"/>
          <w:szCs w:val="24"/>
        </w:rPr>
        <w:t>i zbite ściany dołów również powinny zostać spulchnione. W sytuacji, kiedy sadzenie opóźni się w stosunku do czasu wykopania dołów, należy je powtórnie wypełnić wykopanym wcześniej materiałem.</w:t>
      </w:r>
    </w:p>
    <w:p w:rsidR="004F24E8" w:rsidRDefault="004F24E8">
      <w:pPr>
        <w:rPr>
          <w:rFonts w:cs="Arial Narrow"/>
          <w:szCs w:val="24"/>
        </w:rPr>
      </w:pPr>
    </w:p>
    <w:p w:rsidR="00D92BEB" w:rsidRDefault="00C43205">
      <w:pPr>
        <w:rPr>
          <w:u w:val="single"/>
        </w:rPr>
      </w:pPr>
      <w:r>
        <w:rPr>
          <w:rFonts w:cs="Arial Narrow"/>
          <w:bCs/>
          <w:szCs w:val="24"/>
          <w:u w:val="single"/>
        </w:rPr>
        <w:t>Poziom gruntu</w:t>
      </w:r>
    </w:p>
    <w:p w:rsidR="00D92BEB" w:rsidRDefault="004F24E8">
      <w:pPr>
        <w:rPr>
          <w:rFonts w:cs="ArialMT;Arial"/>
          <w:szCs w:val="24"/>
        </w:rPr>
      </w:pPr>
      <w:r w:rsidRPr="004F24E8">
        <w:rPr>
          <w:rFonts w:cs="Arial Narrow"/>
          <w:szCs w:val="24"/>
        </w:rPr>
        <w:t xml:space="preserve">Poziom gruntu nie może być zmieniany w zasięgu koron istniejących drzew. </w:t>
      </w:r>
      <w:r w:rsidR="00C43205">
        <w:rPr>
          <w:rFonts w:cs="Arial Narrow"/>
          <w:szCs w:val="24"/>
        </w:rPr>
        <w:t>Na terenie nie można pozostawić żadnych zagłębień umożliwiających zaleganie wód opadowych. Poziomy gruntu przeznaczonego pod nasadzenia roślin powinny nawiązywać</w:t>
      </w:r>
      <w:r w:rsidR="00084A9F">
        <w:rPr>
          <w:rFonts w:cs="Arial Narrow"/>
          <w:szCs w:val="24"/>
        </w:rPr>
        <w:t xml:space="preserve"> </w:t>
      </w:r>
      <w:r w:rsidR="00C43205">
        <w:rPr>
          <w:rFonts w:cs="Arial Narrow"/>
          <w:szCs w:val="24"/>
        </w:rPr>
        <w:t xml:space="preserve">do poziomów terenu nie </w:t>
      </w:r>
      <w:r w:rsidR="00C43205" w:rsidRPr="004F24E8">
        <w:rPr>
          <w:rFonts w:cs="Arial Narrow"/>
          <w:szCs w:val="24"/>
        </w:rPr>
        <w:t>obsadzonego roślinami, aby tereny te mogły tworzyć powierzchnię umożliwiającą odpływ wody</w:t>
      </w:r>
      <w:r w:rsidR="00C43205" w:rsidRPr="004F24E8">
        <w:rPr>
          <w:rFonts w:cs="ArialMT;Arial"/>
          <w:szCs w:val="24"/>
        </w:rPr>
        <w:t>.</w:t>
      </w:r>
      <w:r w:rsidRPr="004F24E8">
        <w:rPr>
          <w:szCs w:val="24"/>
        </w:rPr>
        <w:t xml:space="preserve"> </w:t>
      </w:r>
      <w:r w:rsidRPr="004F24E8">
        <w:rPr>
          <w:rFonts w:cs="ArialMT;Arial"/>
          <w:szCs w:val="24"/>
        </w:rPr>
        <w:t>Teren należy wyrównać a nadmiar ziemi zebrać.</w:t>
      </w:r>
    </w:p>
    <w:p w:rsidR="008F3F9C" w:rsidRDefault="008F3F9C">
      <w:pPr>
        <w:rPr>
          <w:rFonts w:cs="ArialMT;Arial"/>
          <w:szCs w:val="24"/>
        </w:rPr>
      </w:pPr>
    </w:p>
    <w:p w:rsidR="008F3F9C" w:rsidRPr="006B2E4E" w:rsidRDefault="006B2E4E" w:rsidP="006B2E4E">
      <w:pPr>
        <w:tabs>
          <w:tab w:val="clear" w:pos="567"/>
        </w:tabs>
        <w:suppressAutoHyphens w:val="0"/>
        <w:rPr>
          <w:rFonts w:eastAsia="Arial" w:cs="Times New Roman"/>
          <w:szCs w:val="24"/>
          <w:u w:val="single"/>
        </w:rPr>
      </w:pPr>
      <w:r>
        <w:rPr>
          <w:rFonts w:eastAsia="Arial" w:cs="Times New Roman"/>
          <w:szCs w:val="24"/>
          <w:u w:val="single"/>
        </w:rPr>
        <w:t>Nasadzenia drzew</w:t>
      </w:r>
    </w:p>
    <w:p w:rsidR="008F3F9C" w:rsidRPr="006B2E4E" w:rsidRDefault="008F3F9C" w:rsidP="006B2E4E">
      <w:pPr>
        <w:ind w:left="9"/>
        <w:rPr>
          <w:rFonts w:eastAsia="Arial" w:cs="Times New Roman"/>
          <w:szCs w:val="24"/>
        </w:rPr>
      </w:pPr>
      <w:r w:rsidRPr="006B2E4E">
        <w:rPr>
          <w:rFonts w:eastAsia="Arial" w:cs="Times New Roman"/>
          <w:szCs w:val="24"/>
        </w:rPr>
        <w:t>Sadzenie drzew powinno odbywać się w chłodne, wilgotne dni. Podczas sadzenia należy uwzględnić następujące prace:</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Zakup i transport drzew na miejsce sadzenia (z uwzględnieniem zabezpieczenia roślin</w:t>
      </w:r>
      <w:r w:rsidR="006B2E4E">
        <w:rPr>
          <w:rFonts w:eastAsia="Arial" w:cs="Times New Roman"/>
          <w:szCs w:val="24"/>
        </w:rPr>
        <w:br/>
      </w:r>
      <w:r w:rsidRPr="006B2E4E">
        <w:rPr>
          <w:rFonts w:eastAsia="Arial" w:cs="Times New Roman"/>
          <w:szCs w:val="24"/>
        </w:rPr>
        <w:t>w okresie poprzedzającym sadzenie - przed wysuszaniem, przegrzaniem lub zmarznięciem i uszkodzeniami mechanicznymi);</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Zastosowanie materiału o parametrach zawartych w projekcie zieleni lub większych;</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 xml:space="preserve">Korekta powierzchni terenu z zachowaniem wskazań zawartych w projekcie w zakresie ukształtowania powierzchni. Przygotowanie dołów do </w:t>
      </w:r>
      <w:proofErr w:type="spellStart"/>
      <w:r w:rsidRPr="006B2E4E">
        <w:rPr>
          <w:rFonts w:eastAsia="Arial" w:cs="Times New Roman"/>
          <w:szCs w:val="24"/>
        </w:rPr>
        <w:t>nasadzeń</w:t>
      </w:r>
      <w:proofErr w:type="spellEnd"/>
      <w:r w:rsidRPr="006B2E4E">
        <w:rPr>
          <w:rFonts w:eastAsia="Arial" w:cs="Times New Roman"/>
          <w:szCs w:val="24"/>
        </w:rPr>
        <w:t xml:space="preserve"> drzew </w:t>
      </w:r>
      <w:r w:rsidR="006B2E4E">
        <w:rPr>
          <w:rFonts w:eastAsia="Arial" w:cs="Times New Roman"/>
          <w:szCs w:val="24"/>
        </w:rPr>
        <w:t>-</w:t>
      </w:r>
      <w:r w:rsidRPr="006B2E4E">
        <w:rPr>
          <w:rFonts w:eastAsia="Arial" w:cs="Times New Roman"/>
          <w:szCs w:val="24"/>
        </w:rPr>
        <w:t xml:space="preserve"> zgodnie</w:t>
      </w:r>
      <w:r w:rsidR="006B2E4E">
        <w:rPr>
          <w:rFonts w:eastAsia="Arial" w:cs="Times New Roman"/>
          <w:szCs w:val="24"/>
        </w:rPr>
        <w:br/>
      </w:r>
      <w:r w:rsidRPr="006B2E4E">
        <w:rPr>
          <w:rFonts w:eastAsia="Arial" w:cs="Times New Roman"/>
          <w:szCs w:val="24"/>
        </w:rPr>
        <w:t>z projektem (dostosowanie wielkości dołów do wielkości bryły korzeniowej);</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 xml:space="preserve">Spulchnienie wnętrza dołów przeznaczonych do </w:t>
      </w:r>
      <w:proofErr w:type="spellStart"/>
      <w:r w:rsidRPr="006B2E4E">
        <w:rPr>
          <w:rFonts w:eastAsia="Arial" w:cs="Times New Roman"/>
          <w:szCs w:val="24"/>
        </w:rPr>
        <w:t>nasadzeń</w:t>
      </w:r>
      <w:proofErr w:type="spellEnd"/>
      <w:r w:rsidRPr="006B2E4E">
        <w:rPr>
          <w:rFonts w:eastAsia="Arial" w:cs="Times New Roman"/>
          <w:szCs w:val="24"/>
        </w:rPr>
        <w:t xml:space="preserve"> drzew, zaprawienie ziemią żyzną, a następnie podlanie;</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Przygotowanie materiału roślinnego przed posadzeniem: nawodnienie drzew oraz, o ile wystąpi taka konieczność, rozluźnienie ich przerośniętego, zbyt zagęszczonego systemu korzeniowego;</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Umieszczenie drzew w dołach oraz przysypanie drzew ziemią żyzną do poziomu, na jakim rosły w szkółce zakładając, że poziom</w:t>
      </w:r>
      <w:r w:rsidRPr="006B2E4E">
        <w:rPr>
          <w:rFonts w:eastAsia="Courier New" w:cs="Times New Roman"/>
          <w:szCs w:val="24"/>
        </w:rPr>
        <w:t xml:space="preserve"> t</w:t>
      </w:r>
      <w:r w:rsidRPr="006B2E4E">
        <w:rPr>
          <w:rFonts w:eastAsia="Arial" w:cs="Times New Roman"/>
          <w:szCs w:val="24"/>
        </w:rPr>
        <w:t>erenu ma znajdować się 7 cm poniżej poziomu trawnika lub rabaty;</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lastRenderedPageBreak/>
        <w:t>Dociśnięcie ziemi wokół drzew;</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Wykonanie miski o średnicy 70 - 80 cm wokół drzewa sadzonego w trawniku lub rabacie;</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Obfite podlanie drzewa - min. 30</w:t>
      </w:r>
      <w:r w:rsidR="006B2E4E">
        <w:rPr>
          <w:rFonts w:eastAsia="Arial" w:cs="Times New Roman"/>
          <w:szCs w:val="24"/>
        </w:rPr>
        <w:t xml:space="preserve"> </w:t>
      </w:r>
      <w:r w:rsidRPr="006B2E4E">
        <w:rPr>
          <w:rFonts w:eastAsia="Arial" w:cs="Times New Roman"/>
          <w:szCs w:val="24"/>
        </w:rPr>
        <w:t>l wody pod każde drzewo</w:t>
      </w:r>
      <w:r w:rsidR="006B2E4E">
        <w:rPr>
          <w:rFonts w:eastAsia="Arial" w:cs="Times New Roman"/>
          <w:szCs w:val="24"/>
        </w:rPr>
        <w:t>.</w:t>
      </w:r>
      <w:r w:rsidRPr="006B2E4E">
        <w:rPr>
          <w:rFonts w:eastAsia="Arial" w:cs="Times New Roman"/>
          <w:szCs w:val="24"/>
        </w:rPr>
        <w:t xml:space="preserve"> Ilość wody należy dostosować do wielkości drzewa i jego bryły korzeniowej. Przy drzewach starszych należy drzewa „zalać” wodą przez 24 godziny, aby zostały usunięte wszystkie kieszenie</w:t>
      </w:r>
      <w:r w:rsidRPr="006B2E4E">
        <w:rPr>
          <w:rFonts w:eastAsia="Courier New" w:cs="Times New Roman"/>
          <w:szCs w:val="24"/>
        </w:rPr>
        <w:t xml:space="preserve"> </w:t>
      </w:r>
      <w:r w:rsidRPr="006B2E4E">
        <w:rPr>
          <w:rFonts w:eastAsia="Arial" w:cs="Times New Roman"/>
          <w:szCs w:val="24"/>
        </w:rPr>
        <w:t>powietrzne wokół bryły;</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Uporządkowanie miejsca pracy, rozplanowanie ziemi urodzajnej;</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Wykonanie cięć pielęgnacyjnych i korekcyjnych, zgodnie ze standardami PTCHD dostosowanych do gatunku, po posadzeniu</w:t>
      </w:r>
      <w:r w:rsidRPr="006B2E4E">
        <w:rPr>
          <w:rFonts w:eastAsia="Courier New" w:cs="Times New Roman"/>
          <w:szCs w:val="24"/>
        </w:rPr>
        <w:t xml:space="preserve"> </w:t>
      </w:r>
      <w:r w:rsidRPr="006B2E4E">
        <w:rPr>
          <w:rFonts w:eastAsia="Arial" w:cs="Times New Roman"/>
          <w:szCs w:val="24"/>
        </w:rPr>
        <w:t xml:space="preserve">(wliczone w jednokrotne w roku cięcia pielęgnacyjne), przez osobę z uprawnieniami PTCHD lub </w:t>
      </w:r>
      <w:proofErr w:type="spellStart"/>
      <w:r w:rsidRPr="006B2E4E">
        <w:rPr>
          <w:rFonts w:eastAsia="Arial" w:cs="Times New Roman"/>
          <w:szCs w:val="24"/>
        </w:rPr>
        <w:t>MTUiOD</w:t>
      </w:r>
      <w:proofErr w:type="spellEnd"/>
      <w:r w:rsidRPr="006B2E4E">
        <w:rPr>
          <w:rFonts w:eastAsia="Arial" w:cs="Times New Roman"/>
          <w:szCs w:val="24"/>
        </w:rPr>
        <w:t>;</w:t>
      </w:r>
    </w:p>
    <w:p w:rsidR="008F3F9C" w:rsidRPr="006B2E4E" w:rsidRDefault="008F3F9C" w:rsidP="008F3F9C">
      <w:pPr>
        <w:pStyle w:val="Akapitzlist"/>
        <w:numPr>
          <w:ilvl w:val="0"/>
          <w:numId w:val="41"/>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Wywóz zanieczyszczeń.</w:t>
      </w:r>
    </w:p>
    <w:p w:rsidR="008F3F9C" w:rsidRDefault="008F3F9C">
      <w:pPr>
        <w:rPr>
          <w:rFonts w:cs="ArialMT;Arial"/>
          <w:szCs w:val="24"/>
        </w:rPr>
      </w:pPr>
    </w:p>
    <w:p w:rsidR="008F3F9C" w:rsidRDefault="006B2E4E">
      <w:pPr>
        <w:rPr>
          <w:rFonts w:cs="ArialMT;Arial"/>
          <w:szCs w:val="24"/>
        </w:rPr>
      </w:pPr>
      <w:r w:rsidRPr="006B2E4E">
        <w:rPr>
          <w:rFonts w:cs="ArialMT;Arial"/>
          <w:szCs w:val="24"/>
        </w:rPr>
        <w:t xml:space="preserve">Autorzy zastrzegają konieczność akceptacji i odbioru przez głównego projektanta i </w:t>
      </w:r>
      <w:r w:rsidR="0030206C">
        <w:rPr>
          <w:rFonts w:cstheme="minorHAnsi"/>
          <w:szCs w:val="24"/>
        </w:rPr>
        <w:t>Inwestora</w:t>
      </w:r>
      <w:r w:rsidRPr="006B2E4E">
        <w:rPr>
          <w:rFonts w:cs="ArialMT;Arial"/>
          <w:szCs w:val="24"/>
        </w:rPr>
        <w:t xml:space="preserve"> każdorazowo, robót zakrytych: akceptacja materiały roślinnego, składu mieszanki glebowej, wielkości i zaprawienia dołów pod rośliny, założenia drenu, wykonania </w:t>
      </w:r>
      <w:proofErr w:type="spellStart"/>
      <w:r w:rsidRPr="006B2E4E">
        <w:rPr>
          <w:rFonts w:cs="ArialMT;Arial"/>
          <w:szCs w:val="24"/>
        </w:rPr>
        <w:t>nasadzeń</w:t>
      </w:r>
      <w:proofErr w:type="spellEnd"/>
      <w:r w:rsidRPr="006B2E4E">
        <w:rPr>
          <w:rFonts w:cs="ArialMT;Arial"/>
          <w:szCs w:val="24"/>
        </w:rPr>
        <w:t>, wykonania cieć po posadzeniu.</w:t>
      </w:r>
    </w:p>
    <w:p w:rsidR="008F3F9C" w:rsidRDefault="008F3F9C">
      <w:pPr>
        <w:rPr>
          <w:rFonts w:cs="ArialMT;Arial"/>
          <w:szCs w:val="24"/>
        </w:rPr>
      </w:pPr>
    </w:p>
    <w:p w:rsidR="006B2E4E" w:rsidRPr="006B2E4E" w:rsidRDefault="006B2E4E" w:rsidP="006B2E4E">
      <w:pPr>
        <w:ind w:left="9"/>
        <w:rPr>
          <w:rFonts w:eastAsia="Arial" w:cs="Times New Roman"/>
          <w:szCs w:val="24"/>
          <w:u w:val="single"/>
        </w:rPr>
      </w:pPr>
      <w:r w:rsidRPr="006B2E4E">
        <w:rPr>
          <w:rFonts w:eastAsia="Arial" w:cs="Times New Roman"/>
          <w:szCs w:val="24"/>
          <w:u w:val="single"/>
        </w:rPr>
        <w:t>Palikowanie drzew</w:t>
      </w:r>
    </w:p>
    <w:p w:rsidR="006B2E4E" w:rsidRPr="006B2E4E" w:rsidRDefault="006B2E4E" w:rsidP="006B2E4E">
      <w:pPr>
        <w:tabs>
          <w:tab w:val="left" w:pos="426"/>
        </w:tabs>
        <w:rPr>
          <w:rFonts w:eastAsia="Courier New" w:cs="Times New Roman"/>
          <w:szCs w:val="24"/>
        </w:rPr>
      </w:pPr>
      <w:r w:rsidRPr="006B2E4E">
        <w:rPr>
          <w:rFonts w:eastAsia="Arial" w:cs="Times New Roman"/>
          <w:szCs w:val="24"/>
        </w:rPr>
        <w:tab/>
        <w:t>Należy uwzględnić następujące prace:</w:t>
      </w:r>
    </w:p>
    <w:p w:rsidR="006B2E4E" w:rsidRPr="006B2E4E" w:rsidRDefault="006B2E4E" w:rsidP="006B2E4E">
      <w:pPr>
        <w:pStyle w:val="Akapitzlist"/>
        <w:numPr>
          <w:ilvl w:val="0"/>
          <w:numId w:val="42"/>
        </w:numPr>
        <w:tabs>
          <w:tab w:val="clear" w:pos="567"/>
          <w:tab w:val="left" w:pos="426"/>
        </w:tabs>
        <w:suppressAutoHyphens w:val="0"/>
        <w:spacing w:after="0"/>
        <w:ind w:left="426" w:right="40" w:hanging="426"/>
        <w:rPr>
          <w:rFonts w:eastAsia="Courier New" w:cs="Times New Roman"/>
          <w:szCs w:val="24"/>
        </w:rPr>
      </w:pPr>
      <w:r w:rsidRPr="006B2E4E">
        <w:rPr>
          <w:rFonts w:eastAsia="Arial" w:cs="Times New Roman"/>
          <w:szCs w:val="24"/>
        </w:rPr>
        <w:t>Ustabilizowanie drzew za pomocą 3 szt. palików impregnowanych ciśnieniowo</w:t>
      </w:r>
      <w:r>
        <w:rPr>
          <w:rFonts w:eastAsia="Arial" w:cs="Times New Roman"/>
          <w:szCs w:val="24"/>
        </w:rPr>
        <w:br/>
      </w:r>
      <w:r w:rsidRPr="006B2E4E">
        <w:rPr>
          <w:rFonts w:eastAsia="Arial" w:cs="Times New Roman"/>
          <w:szCs w:val="24"/>
        </w:rPr>
        <w:t>(o wymiarach: wysokość</w:t>
      </w:r>
      <w:r>
        <w:rPr>
          <w:rFonts w:eastAsia="Arial" w:cs="Times New Roman"/>
          <w:szCs w:val="24"/>
        </w:rPr>
        <w:t>:</w:t>
      </w:r>
      <w:r w:rsidRPr="006B2E4E">
        <w:rPr>
          <w:rFonts w:eastAsia="Arial" w:cs="Times New Roman"/>
          <w:szCs w:val="24"/>
        </w:rPr>
        <w:t xml:space="preserve"> 250</w:t>
      </w:r>
      <w:r>
        <w:rPr>
          <w:rFonts w:eastAsia="Arial" w:cs="Times New Roman"/>
          <w:szCs w:val="24"/>
        </w:rPr>
        <w:t xml:space="preserve"> </w:t>
      </w:r>
      <w:r w:rsidRPr="006B2E4E">
        <w:rPr>
          <w:rFonts w:eastAsia="Arial" w:cs="Times New Roman"/>
          <w:szCs w:val="24"/>
        </w:rPr>
        <w:t>cm, średnica</w:t>
      </w:r>
      <w:r>
        <w:rPr>
          <w:rFonts w:eastAsia="Arial" w:cs="Times New Roman"/>
          <w:szCs w:val="24"/>
        </w:rPr>
        <w:t>:</w:t>
      </w:r>
      <w:r w:rsidRPr="006B2E4E">
        <w:rPr>
          <w:rFonts w:eastAsia="Arial" w:cs="Times New Roman"/>
          <w:szCs w:val="24"/>
        </w:rPr>
        <w:t xml:space="preserve"> 6-8</w:t>
      </w:r>
      <w:r>
        <w:rPr>
          <w:rFonts w:eastAsia="Arial" w:cs="Times New Roman"/>
          <w:szCs w:val="24"/>
        </w:rPr>
        <w:t xml:space="preserve"> </w:t>
      </w:r>
      <w:r w:rsidRPr="006B2E4E">
        <w:rPr>
          <w:rFonts w:eastAsia="Arial" w:cs="Times New Roman"/>
          <w:szCs w:val="24"/>
        </w:rPr>
        <w:t>cm);</w:t>
      </w:r>
    </w:p>
    <w:p w:rsidR="006B2E4E" w:rsidRPr="006B2E4E" w:rsidRDefault="006B2E4E" w:rsidP="006B2E4E">
      <w:pPr>
        <w:pStyle w:val="Akapitzlist"/>
        <w:numPr>
          <w:ilvl w:val="0"/>
          <w:numId w:val="42"/>
        </w:numPr>
        <w:tabs>
          <w:tab w:val="clear" w:pos="567"/>
          <w:tab w:val="left" w:pos="426"/>
        </w:tabs>
        <w:suppressAutoHyphens w:val="0"/>
        <w:spacing w:after="0"/>
        <w:ind w:left="426" w:right="40" w:hanging="426"/>
        <w:rPr>
          <w:rFonts w:eastAsia="Courier New" w:cs="Times New Roman"/>
          <w:szCs w:val="24"/>
        </w:rPr>
      </w:pPr>
      <w:r w:rsidRPr="006B2E4E">
        <w:rPr>
          <w:rFonts w:eastAsia="Arial" w:cs="Times New Roman"/>
          <w:szCs w:val="24"/>
        </w:rPr>
        <w:t>Paliki należy wkopać</w:t>
      </w:r>
      <w:r w:rsidRPr="006B2E4E">
        <w:rPr>
          <w:rFonts w:eastAsia="Courier New" w:cs="Times New Roman"/>
          <w:szCs w:val="24"/>
        </w:rPr>
        <w:t xml:space="preserve"> </w:t>
      </w:r>
      <w:r w:rsidRPr="006B2E4E">
        <w:rPr>
          <w:rFonts w:eastAsia="Arial" w:cs="Times New Roman"/>
          <w:szCs w:val="24"/>
        </w:rPr>
        <w:t>w podłoże na głębokość</w:t>
      </w:r>
      <w:r w:rsidRPr="006B2E4E">
        <w:rPr>
          <w:rFonts w:eastAsia="Courier New" w:cs="Times New Roman"/>
          <w:szCs w:val="24"/>
        </w:rPr>
        <w:t xml:space="preserve"> </w:t>
      </w:r>
      <w:r w:rsidRPr="006B2E4E">
        <w:rPr>
          <w:rFonts w:eastAsia="Arial" w:cs="Times New Roman"/>
          <w:szCs w:val="24"/>
        </w:rPr>
        <w:t>0,5 m;</w:t>
      </w:r>
    </w:p>
    <w:p w:rsidR="006B2E4E" w:rsidRPr="006B2E4E" w:rsidRDefault="006B2E4E" w:rsidP="006B2E4E">
      <w:pPr>
        <w:pStyle w:val="Akapitzlist"/>
        <w:numPr>
          <w:ilvl w:val="0"/>
          <w:numId w:val="42"/>
        </w:numPr>
        <w:tabs>
          <w:tab w:val="clear" w:pos="567"/>
          <w:tab w:val="left" w:pos="426"/>
        </w:tabs>
        <w:suppressAutoHyphens w:val="0"/>
        <w:spacing w:after="0"/>
        <w:ind w:left="426" w:hanging="426"/>
        <w:rPr>
          <w:rFonts w:eastAsia="Arial" w:cs="Times New Roman"/>
          <w:szCs w:val="24"/>
        </w:rPr>
      </w:pPr>
      <w:r w:rsidRPr="006B2E4E">
        <w:rPr>
          <w:rFonts w:eastAsia="Arial" w:cs="Times New Roman"/>
          <w:szCs w:val="24"/>
        </w:rPr>
        <w:t>Paliki powinny być</w:t>
      </w:r>
      <w:r w:rsidRPr="006B2E4E">
        <w:rPr>
          <w:rFonts w:eastAsia="Courier New" w:cs="Times New Roman"/>
          <w:szCs w:val="24"/>
        </w:rPr>
        <w:t xml:space="preserve"> </w:t>
      </w:r>
      <w:r w:rsidRPr="006B2E4E">
        <w:rPr>
          <w:rFonts w:eastAsia="Arial" w:cs="Times New Roman"/>
          <w:szCs w:val="24"/>
        </w:rPr>
        <w:t>wbite poza bryłę</w:t>
      </w:r>
      <w:r w:rsidRPr="006B2E4E">
        <w:rPr>
          <w:rFonts w:eastAsia="Courier New" w:cs="Times New Roman"/>
          <w:szCs w:val="24"/>
        </w:rPr>
        <w:t xml:space="preserve"> </w:t>
      </w:r>
      <w:r w:rsidRPr="006B2E4E">
        <w:rPr>
          <w:rFonts w:eastAsia="Arial" w:cs="Times New Roman"/>
          <w:szCs w:val="24"/>
        </w:rPr>
        <w:t>korzeniową</w:t>
      </w:r>
      <w:r w:rsidRPr="006B2E4E">
        <w:rPr>
          <w:rFonts w:eastAsia="Courier New" w:cs="Times New Roman"/>
          <w:szCs w:val="24"/>
        </w:rPr>
        <w:t xml:space="preserve"> </w:t>
      </w:r>
      <w:r w:rsidRPr="006B2E4E">
        <w:rPr>
          <w:rFonts w:eastAsia="Arial" w:cs="Times New Roman"/>
          <w:szCs w:val="24"/>
        </w:rPr>
        <w:t>drzewa (ok. 0,5-0,7</w:t>
      </w:r>
      <w:r>
        <w:rPr>
          <w:rFonts w:eastAsia="Arial" w:cs="Times New Roman"/>
          <w:szCs w:val="24"/>
        </w:rPr>
        <w:t xml:space="preserve"> m</w:t>
      </w:r>
      <w:r w:rsidRPr="006B2E4E">
        <w:rPr>
          <w:rFonts w:eastAsia="Arial" w:cs="Times New Roman"/>
          <w:szCs w:val="24"/>
        </w:rPr>
        <w:t xml:space="preserve"> od pnia drzewa);</w:t>
      </w:r>
    </w:p>
    <w:p w:rsidR="006B2E4E" w:rsidRPr="006B2E4E" w:rsidRDefault="006B2E4E" w:rsidP="006B2E4E">
      <w:pPr>
        <w:pStyle w:val="Akapitzlist"/>
        <w:numPr>
          <w:ilvl w:val="0"/>
          <w:numId w:val="42"/>
        </w:numPr>
        <w:tabs>
          <w:tab w:val="clear" w:pos="567"/>
          <w:tab w:val="left" w:pos="426"/>
        </w:tabs>
        <w:suppressAutoHyphens w:val="0"/>
        <w:spacing w:after="0"/>
        <w:ind w:left="426" w:hanging="426"/>
        <w:rPr>
          <w:rFonts w:eastAsia="Arial" w:cs="Times New Roman"/>
          <w:b/>
          <w:szCs w:val="24"/>
        </w:rPr>
      </w:pPr>
      <w:r w:rsidRPr="006B2E4E">
        <w:rPr>
          <w:rFonts w:eastAsia="Arial" w:cs="Times New Roman"/>
          <w:szCs w:val="24"/>
        </w:rPr>
        <w:t xml:space="preserve">Zamocowanie kotew poprzecznych do 3 szt. palików </w:t>
      </w:r>
      <w:r>
        <w:rPr>
          <w:rFonts w:eastAsia="Arial" w:cs="Times New Roman"/>
          <w:szCs w:val="24"/>
        </w:rPr>
        <w:t>-</w:t>
      </w:r>
      <w:r w:rsidRPr="006B2E4E">
        <w:rPr>
          <w:rFonts w:eastAsia="Arial" w:cs="Times New Roman"/>
          <w:szCs w:val="24"/>
        </w:rPr>
        <w:t xml:space="preserve"> tak, aby całość</w:t>
      </w:r>
      <w:r w:rsidRPr="006B2E4E">
        <w:rPr>
          <w:rFonts w:eastAsia="Courier New" w:cs="Times New Roman"/>
          <w:szCs w:val="24"/>
        </w:rPr>
        <w:t xml:space="preserve"> </w:t>
      </w:r>
      <w:r w:rsidRPr="006B2E4E">
        <w:rPr>
          <w:rFonts w:eastAsia="Arial" w:cs="Times New Roman"/>
          <w:szCs w:val="24"/>
        </w:rPr>
        <w:t>tworzyła stabilną</w:t>
      </w:r>
      <w:r w:rsidRPr="006B2E4E">
        <w:rPr>
          <w:rFonts w:eastAsia="Courier New" w:cs="Times New Roman"/>
          <w:szCs w:val="24"/>
        </w:rPr>
        <w:t xml:space="preserve"> </w:t>
      </w:r>
      <w:r w:rsidRPr="006B2E4E">
        <w:rPr>
          <w:rFonts w:eastAsia="Arial" w:cs="Times New Roman"/>
          <w:szCs w:val="24"/>
        </w:rPr>
        <w:t>konstrukcję;</w:t>
      </w:r>
      <w:r w:rsidRPr="006B2E4E">
        <w:rPr>
          <w:rFonts w:eastAsia="Courier New" w:cs="Times New Roman"/>
          <w:szCs w:val="24"/>
        </w:rPr>
        <w:t xml:space="preserve"> </w:t>
      </w:r>
      <w:r w:rsidRPr="006B2E4E">
        <w:rPr>
          <w:rFonts w:eastAsia="Arial" w:cs="Times New Roman"/>
          <w:b/>
          <w:szCs w:val="24"/>
        </w:rPr>
        <w:t>górna część</w:t>
      </w:r>
      <w:r w:rsidRPr="006B2E4E">
        <w:rPr>
          <w:rFonts w:eastAsia="Courier New" w:cs="Times New Roman"/>
          <w:szCs w:val="24"/>
        </w:rPr>
        <w:t xml:space="preserve"> </w:t>
      </w:r>
      <w:r w:rsidRPr="006B2E4E">
        <w:rPr>
          <w:rFonts w:eastAsia="Arial" w:cs="Times New Roman"/>
          <w:b/>
          <w:szCs w:val="24"/>
        </w:rPr>
        <w:t>pala nachylona</w:t>
      </w:r>
      <w:r w:rsidRPr="006B2E4E">
        <w:rPr>
          <w:rFonts w:eastAsia="Courier New" w:cs="Times New Roman"/>
          <w:szCs w:val="24"/>
        </w:rPr>
        <w:t xml:space="preserve"> </w:t>
      </w:r>
      <w:r w:rsidRPr="006B2E4E">
        <w:rPr>
          <w:rFonts w:eastAsia="Arial" w:cs="Times New Roman"/>
          <w:b/>
          <w:szCs w:val="24"/>
        </w:rPr>
        <w:t>w kierunku drzewa;</w:t>
      </w:r>
    </w:p>
    <w:p w:rsidR="006B2E4E" w:rsidRPr="006B2E4E" w:rsidRDefault="006B2E4E" w:rsidP="006B2E4E">
      <w:pPr>
        <w:pStyle w:val="Akapitzlist"/>
        <w:numPr>
          <w:ilvl w:val="0"/>
          <w:numId w:val="42"/>
        </w:numPr>
        <w:tabs>
          <w:tab w:val="clear" w:pos="567"/>
          <w:tab w:val="left" w:pos="426"/>
        </w:tabs>
        <w:suppressAutoHyphens w:val="0"/>
        <w:spacing w:after="0"/>
        <w:ind w:left="426" w:hanging="426"/>
        <w:rPr>
          <w:rFonts w:eastAsia="Arial" w:cs="Times New Roman"/>
          <w:szCs w:val="24"/>
        </w:rPr>
      </w:pPr>
      <w:r w:rsidRPr="006B2E4E">
        <w:rPr>
          <w:rFonts w:eastAsia="Arial" w:cs="Times New Roman"/>
          <w:szCs w:val="24"/>
        </w:rPr>
        <w:t>Paliki należy przymocować</w:t>
      </w:r>
      <w:r w:rsidRPr="006B2E4E">
        <w:rPr>
          <w:rFonts w:eastAsia="Courier New" w:cs="Times New Roman"/>
          <w:szCs w:val="24"/>
        </w:rPr>
        <w:t xml:space="preserve"> </w:t>
      </w:r>
      <w:r w:rsidRPr="006B2E4E">
        <w:rPr>
          <w:rFonts w:eastAsia="Arial" w:cs="Times New Roman"/>
          <w:szCs w:val="24"/>
        </w:rPr>
        <w:t>do drzew za pomocą</w:t>
      </w:r>
      <w:r w:rsidRPr="006B2E4E">
        <w:rPr>
          <w:rFonts w:eastAsia="Courier New" w:cs="Times New Roman"/>
          <w:szCs w:val="24"/>
        </w:rPr>
        <w:t xml:space="preserve"> </w:t>
      </w:r>
      <w:r w:rsidRPr="006B2E4E">
        <w:rPr>
          <w:rFonts w:eastAsia="Arial" w:cs="Times New Roman"/>
          <w:szCs w:val="24"/>
        </w:rPr>
        <w:t>elastycznej taśmy do drzew w ciemnym kolorze;</w:t>
      </w:r>
    </w:p>
    <w:p w:rsidR="006B2E4E" w:rsidRPr="006B2E4E" w:rsidRDefault="006B2E4E" w:rsidP="006B2E4E">
      <w:pPr>
        <w:pStyle w:val="Akapitzlist"/>
        <w:numPr>
          <w:ilvl w:val="0"/>
          <w:numId w:val="42"/>
        </w:numPr>
        <w:tabs>
          <w:tab w:val="clear" w:pos="567"/>
          <w:tab w:val="left" w:pos="426"/>
        </w:tabs>
        <w:suppressAutoHyphens w:val="0"/>
        <w:spacing w:after="0"/>
        <w:ind w:left="426" w:hanging="426"/>
        <w:rPr>
          <w:rFonts w:eastAsia="Arial" w:cs="Times New Roman"/>
          <w:szCs w:val="24"/>
        </w:rPr>
      </w:pPr>
      <w:r w:rsidRPr="006B2E4E">
        <w:rPr>
          <w:rFonts w:eastAsia="Arial" w:cs="Times New Roman"/>
          <w:szCs w:val="24"/>
        </w:rPr>
        <w:t>Dopuszcza się</w:t>
      </w:r>
      <w:r w:rsidRPr="006B2E4E">
        <w:rPr>
          <w:rFonts w:eastAsia="Courier New" w:cs="Times New Roman"/>
          <w:szCs w:val="24"/>
        </w:rPr>
        <w:t xml:space="preserve"> </w:t>
      </w:r>
      <w:r w:rsidRPr="006B2E4E">
        <w:rPr>
          <w:rFonts w:eastAsia="Arial" w:cs="Times New Roman"/>
          <w:szCs w:val="24"/>
        </w:rPr>
        <w:t>również</w:t>
      </w:r>
      <w:r w:rsidRPr="006B2E4E">
        <w:rPr>
          <w:rFonts w:eastAsia="Courier New" w:cs="Times New Roman"/>
          <w:szCs w:val="24"/>
        </w:rPr>
        <w:t xml:space="preserve"> </w:t>
      </w:r>
      <w:r w:rsidRPr="006B2E4E">
        <w:rPr>
          <w:rFonts w:eastAsia="Arial" w:cs="Times New Roman"/>
          <w:szCs w:val="24"/>
        </w:rPr>
        <w:t>umieszczenie pali przed zasypaniem bryły korzeniowej, aby uniknąć</w:t>
      </w:r>
      <w:r w:rsidRPr="006B2E4E">
        <w:rPr>
          <w:rFonts w:eastAsia="Courier New" w:cs="Times New Roman"/>
          <w:szCs w:val="24"/>
        </w:rPr>
        <w:t xml:space="preserve"> </w:t>
      </w:r>
      <w:r w:rsidRPr="006B2E4E">
        <w:rPr>
          <w:rFonts w:eastAsia="Arial" w:cs="Times New Roman"/>
          <w:szCs w:val="24"/>
        </w:rPr>
        <w:t xml:space="preserve">uszkodzenia rur nawadniających i bryły korzeniowej, jeżeli rozmiar bryły na to wskazuje. Metodę należy dostosować do wymiarów konkretnego drzewa za zgodą projektanta i </w:t>
      </w:r>
      <w:r w:rsidR="0030206C">
        <w:rPr>
          <w:rFonts w:cstheme="minorHAnsi"/>
          <w:szCs w:val="24"/>
        </w:rPr>
        <w:t>Inwestora</w:t>
      </w:r>
      <w:r w:rsidRPr="006B2E4E">
        <w:rPr>
          <w:rFonts w:eastAsia="Arial" w:cs="Times New Roman"/>
          <w:szCs w:val="24"/>
        </w:rPr>
        <w:t>.</w:t>
      </w:r>
    </w:p>
    <w:p w:rsidR="006B2E4E" w:rsidRPr="006B2E4E" w:rsidRDefault="006B2E4E" w:rsidP="006B2E4E">
      <w:pPr>
        <w:pStyle w:val="Akapitzlist"/>
        <w:numPr>
          <w:ilvl w:val="0"/>
          <w:numId w:val="42"/>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Uporządkowanie miejsca pracy.</w:t>
      </w:r>
    </w:p>
    <w:p w:rsidR="006B2E4E" w:rsidRPr="006B2E4E" w:rsidRDefault="006B2E4E" w:rsidP="006B2E4E">
      <w:pPr>
        <w:pStyle w:val="Akapitzlist"/>
        <w:numPr>
          <w:ilvl w:val="0"/>
          <w:numId w:val="42"/>
        </w:numPr>
        <w:tabs>
          <w:tab w:val="clear" w:pos="567"/>
          <w:tab w:val="left" w:pos="426"/>
        </w:tabs>
        <w:suppressAutoHyphens w:val="0"/>
        <w:spacing w:after="0"/>
        <w:ind w:left="426" w:hanging="426"/>
        <w:rPr>
          <w:rFonts w:eastAsia="Courier New" w:cs="Times New Roman"/>
          <w:szCs w:val="24"/>
        </w:rPr>
      </w:pPr>
      <w:r w:rsidRPr="006B2E4E">
        <w:rPr>
          <w:rFonts w:eastAsia="Arial" w:cs="Times New Roman"/>
          <w:szCs w:val="24"/>
        </w:rPr>
        <w:t>Palikowanie należy wykonać w tym samym dniu, w którym drzewa zostały posadzone.</w:t>
      </w:r>
    </w:p>
    <w:p w:rsidR="006B2E4E" w:rsidRPr="006B2E4E" w:rsidRDefault="006B2E4E" w:rsidP="006B2E4E">
      <w:pPr>
        <w:tabs>
          <w:tab w:val="left" w:pos="426"/>
        </w:tabs>
        <w:rPr>
          <w:rFonts w:eastAsia="Arial" w:cs="Times New Roman"/>
          <w:szCs w:val="24"/>
        </w:rPr>
      </w:pPr>
    </w:p>
    <w:p w:rsidR="006B2E4E" w:rsidRPr="006B2E4E" w:rsidRDefault="006B2E4E" w:rsidP="006B2E4E">
      <w:pPr>
        <w:tabs>
          <w:tab w:val="left" w:pos="426"/>
        </w:tabs>
        <w:rPr>
          <w:rFonts w:eastAsia="Arial" w:cs="Times New Roman"/>
          <w:szCs w:val="24"/>
        </w:rPr>
      </w:pPr>
      <w:r w:rsidRPr="006B2E4E">
        <w:rPr>
          <w:rFonts w:eastAsia="Arial" w:cs="Times New Roman"/>
          <w:szCs w:val="24"/>
        </w:rPr>
        <w:t>Autorzy zastrzegają konieczność akceptacji i odbioru przez głównego projektanta</w:t>
      </w:r>
      <w:r w:rsidR="0030206C">
        <w:rPr>
          <w:rFonts w:eastAsia="Arial" w:cs="Times New Roman"/>
          <w:szCs w:val="24"/>
        </w:rPr>
        <w:t xml:space="preserve"> i</w:t>
      </w:r>
      <w:r w:rsidRPr="006B2E4E">
        <w:rPr>
          <w:rFonts w:eastAsia="Arial" w:cs="Times New Roman"/>
          <w:szCs w:val="24"/>
        </w:rPr>
        <w:t xml:space="preserve"> </w:t>
      </w:r>
      <w:r w:rsidR="0030206C">
        <w:rPr>
          <w:rFonts w:cstheme="minorHAnsi"/>
          <w:szCs w:val="24"/>
        </w:rPr>
        <w:t>Inwestora</w:t>
      </w:r>
      <w:r w:rsidRPr="006B2E4E">
        <w:rPr>
          <w:rFonts w:eastAsia="Arial" w:cs="Times New Roman"/>
          <w:szCs w:val="24"/>
        </w:rPr>
        <w:t xml:space="preserve"> sposobu ustabilizowania drzew.</w:t>
      </w:r>
    </w:p>
    <w:p w:rsidR="008F3F9C" w:rsidRDefault="008F3F9C">
      <w:pPr>
        <w:rPr>
          <w:rFonts w:cs="ArialMT;Arial"/>
          <w:szCs w:val="24"/>
        </w:rPr>
      </w:pPr>
    </w:p>
    <w:p w:rsidR="006B2E4E" w:rsidRPr="006B2E4E" w:rsidRDefault="006B2E4E" w:rsidP="006B2E4E">
      <w:pPr>
        <w:ind w:left="9"/>
        <w:rPr>
          <w:rFonts w:eastAsia="Arial" w:cs="Times New Roman"/>
          <w:szCs w:val="24"/>
          <w:u w:val="single"/>
        </w:rPr>
      </w:pPr>
      <w:r w:rsidRPr="006B2E4E">
        <w:rPr>
          <w:rFonts w:eastAsia="Arial" w:cs="Times New Roman"/>
          <w:szCs w:val="24"/>
          <w:u w:val="single"/>
        </w:rPr>
        <w:t>Sadzenie krzewów</w:t>
      </w:r>
      <w:r w:rsidR="0030206C">
        <w:rPr>
          <w:rFonts w:eastAsia="Arial" w:cs="Times New Roman"/>
          <w:szCs w:val="24"/>
          <w:u w:val="single"/>
        </w:rPr>
        <w:t xml:space="preserve"> i roślin</w:t>
      </w:r>
    </w:p>
    <w:p w:rsidR="006B2E4E" w:rsidRPr="006B2E4E" w:rsidRDefault="006B2E4E" w:rsidP="006B2E4E">
      <w:pPr>
        <w:tabs>
          <w:tab w:val="left" w:pos="426"/>
        </w:tabs>
        <w:rPr>
          <w:rFonts w:eastAsia="Courier New" w:cs="Times New Roman"/>
          <w:szCs w:val="24"/>
        </w:rPr>
      </w:pPr>
      <w:r w:rsidRPr="006B2E4E">
        <w:rPr>
          <w:rFonts w:eastAsia="Arial" w:cs="Times New Roman"/>
          <w:szCs w:val="24"/>
        </w:rPr>
        <w:t xml:space="preserve">Sadzenie krzewów </w:t>
      </w:r>
      <w:r w:rsidR="00DC5D84">
        <w:rPr>
          <w:rFonts w:eastAsia="Arial" w:cs="Times New Roman"/>
          <w:szCs w:val="24"/>
        </w:rPr>
        <w:t xml:space="preserve">i roślin </w:t>
      </w:r>
      <w:r w:rsidRPr="006B2E4E">
        <w:rPr>
          <w:rFonts w:eastAsia="Arial" w:cs="Times New Roman"/>
          <w:szCs w:val="24"/>
        </w:rPr>
        <w:t>powinno odbywać się w chłodne i wilgotne dni. Podczas sadzenia należy uwzględnić</w:t>
      </w:r>
      <w:r w:rsidRPr="006B2E4E">
        <w:rPr>
          <w:rFonts w:eastAsia="Courier New" w:cs="Times New Roman"/>
          <w:szCs w:val="24"/>
        </w:rPr>
        <w:t xml:space="preserve"> </w:t>
      </w:r>
      <w:r w:rsidRPr="006B2E4E">
        <w:rPr>
          <w:rFonts w:eastAsia="Arial" w:cs="Times New Roman"/>
          <w:szCs w:val="24"/>
        </w:rPr>
        <w:t>następujące prace:</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 xml:space="preserve">Zakup i transport </w:t>
      </w:r>
      <w:r w:rsidR="00DC5D84">
        <w:rPr>
          <w:rFonts w:eastAsia="Arial" w:cs="Times New Roman"/>
          <w:szCs w:val="24"/>
        </w:rPr>
        <w:t>roślin</w:t>
      </w:r>
      <w:r w:rsidRPr="006B2E4E">
        <w:rPr>
          <w:rFonts w:eastAsia="Arial" w:cs="Times New Roman"/>
          <w:szCs w:val="24"/>
        </w:rPr>
        <w:t xml:space="preserve"> na miejsce sadzenia (z uwzględnieniem zabezpieczenia roślin </w:t>
      </w:r>
      <w:r w:rsidR="00DC5D84">
        <w:rPr>
          <w:rFonts w:eastAsia="Arial" w:cs="Times New Roman"/>
          <w:szCs w:val="24"/>
        </w:rPr>
        <w:br/>
        <w:t>w</w:t>
      </w:r>
      <w:r w:rsidRPr="006B2E4E">
        <w:rPr>
          <w:rFonts w:eastAsia="Arial" w:cs="Times New Roman"/>
          <w:szCs w:val="24"/>
        </w:rPr>
        <w:t xml:space="preserve"> okresie poprzedzającym sadzenie -</w:t>
      </w:r>
      <w:r w:rsidRPr="006B2E4E">
        <w:rPr>
          <w:rFonts w:eastAsia="Courier New" w:cs="Times New Roman"/>
          <w:szCs w:val="24"/>
        </w:rPr>
        <w:t xml:space="preserve"> </w:t>
      </w:r>
      <w:r w:rsidRPr="006B2E4E">
        <w:rPr>
          <w:rFonts w:eastAsia="Arial" w:cs="Times New Roman"/>
          <w:szCs w:val="24"/>
        </w:rPr>
        <w:t>przed wysuszaniem, przegrzaniem lub zmarznięciem i uszkodzeniami mechanicznymi);</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Zastosowanie materiału o parametrach zawartych w projekcie zieleni lub większych;</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lastRenderedPageBreak/>
        <w:t>Korekta powierzchni terenu z zachowaniem wskazań</w:t>
      </w:r>
      <w:r w:rsidRPr="006B2E4E">
        <w:rPr>
          <w:rFonts w:eastAsia="Courier New" w:cs="Times New Roman"/>
          <w:szCs w:val="24"/>
        </w:rPr>
        <w:t xml:space="preserve"> </w:t>
      </w:r>
      <w:r w:rsidRPr="006B2E4E">
        <w:rPr>
          <w:rFonts w:eastAsia="Arial" w:cs="Times New Roman"/>
          <w:szCs w:val="24"/>
        </w:rPr>
        <w:t>zawartych w projekcie w zakresie ukształtowania powierzchni;</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 xml:space="preserve">Przygotowanie dołów do </w:t>
      </w:r>
      <w:proofErr w:type="spellStart"/>
      <w:r w:rsidRPr="006B2E4E">
        <w:rPr>
          <w:rFonts w:eastAsia="Arial" w:cs="Times New Roman"/>
          <w:szCs w:val="24"/>
        </w:rPr>
        <w:t>nasadzeń</w:t>
      </w:r>
      <w:proofErr w:type="spellEnd"/>
      <w:r w:rsidRPr="006B2E4E">
        <w:rPr>
          <w:rFonts w:eastAsia="Courier New" w:cs="Times New Roman"/>
          <w:szCs w:val="24"/>
        </w:rPr>
        <w:t xml:space="preserve"> </w:t>
      </w:r>
      <w:r w:rsidR="00DC5D84">
        <w:rPr>
          <w:rFonts w:eastAsia="Arial" w:cs="Times New Roman"/>
          <w:szCs w:val="24"/>
        </w:rPr>
        <w:t>roślin</w:t>
      </w:r>
      <w:r w:rsidRPr="006B2E4E">
        <w:rPr>
          <w:rFonts w:eastAsia="Arial" w:cs="Times New Roman"/>
          <w:szCs w:val="24"/>
        </w:rPr>
        <w:t xml:space="preserve"> zgodnie z projektem (dostosowanie wielkości dołów do wielkości bryły korzeniowej);</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 xml:space="preserve">Spulchnienie wnętrza dołów przeznaczonych do </w:t>
      </w:r>
      <w:proofErr w:type="spellStart"/>
      <w:r w:rsidRPr="006B2E4E">
        <w:rPr>
          <w:rFonts w:eastAsia="Arial" w:cs="Times New Roman"/>
          <w:szCs w:val="24"/>
        </w:rPr>
        <w:t>nasadzeń</w:t>
      </w:r>
      <w:proofErr w:type="spellEnd"/>
      <w:r w:rsidRPr="006B2E4E">
        <w:rPr>
          <w:rFonts w:eastAsia="Arial" w:cs="Times New Roman"/>
          <w:szCs w:val="24"/>
        </w:rPr>
        <w:t>, zaprawienie ziemią żyzną;</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Przygotowanie materiału roślinnego przed posadzeniem: nawodnienie o ile wystąpi taka konieczność, rozluźnienie ich</w:t>
      </w:r>
      <w:r w:rsidRPr="006B2E4E">
        <w:rPr>
          <w:rFonts w:eastAsia="Courier New" w:cs="Times New Roman"/>
          <w:szCs w:val="24"/>
        </w:rPr>
        <w:t xml:space="preserve"> </w:t>
      </w:r>
      <w:r w:rsidRPr="006B2E4E">
        <w:rPr>
          <w:rFonts w:eastAsia="Arial" w:cs="Times New Roman"/>
          <w:szCs w:val="24"/>
        </w:rPr>
        <w:t>przerośniętego, zbyt zagęszczonego systemu korzeniowego;</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 xml:space="preserve">Umieszczenie </w:t>
      </w:r>
      <w:r w:rsidR="00DC5D84">
        <w:rPr>
          <w:rFonts w:eastAsia="Arial" w:cs="Times New Roman"/>
          <w:szCs w:val="24"/>
        </w:rPr>
        <w:t>roślin</w:t>
      </w:r>
      <w:r w:rsidRPr="006B2E4E">
        <w:rPr>
          <w:rFonts w:eastAsia="Arial" w:cs="Times New Roman"/>
          <w:szCs w:val="24"/>
        </w:rPr>
        <w:t xml:space="preserve"> w dołach z uwzględnieniem: minimalnej odległości </w:t>
      </w:r>
      <w:r w:rsidR="00DC5D84">
        <w:rPr>
          <w:rFonts w:eastAsia="Arial" w:cs="Times New Roman"/>
          <w:szCs w:val="24"/>
        </w:rPr>
        <w:t>roślin</w:t>
      </w:r>
      <w:r>
        <w:rPr>
          <w:rFonts w:eastAsia="Arial" w:cs="Times New Roman"/>
          <w:szCs w:val="24"/>
        </w:rPr>
        <w:br/>
      </w:r>
      <w:r w:rsidRPr="006B2E4E">
        <w:rPr>
          <w:rFonts w:eastAsia="Arial" w:cs="Times New Roman"/>
          <w:szCs w:val="24"/>
        </w:rPr>
        <w:t xml:space="preserve">od wewnętrznej krawędzi trawnika zgodnej z rozstawem lub wg wartości podanej </w:t>
      </w:r>
      <w:r>
        <w:rPr>
          <w:rFonts w:eastAsia="Arial" w:cs="Times New Roman"/>
          <w:szCs w:val="24"/>
        </w:rPr>
        <w:br/>
      </w:r>
      <w:r w:rsidRPr="006B2E4E">
        <w:rPr>
          <w:rFonts w:eastAsia="Arial" w:cs="Times New Roman"/>
          <w:szCs w:val="24"/>
        </w:rPr>
        <w:t xml:space="preserve">na projekcie oraz zachowaniem minimalnej odległości sadzenia </w:t>
      </w:r>
      <w:r w:rsidR="00DC5D84">
        <w:rPr>
          <w:rFonts w:eastAsia="Arial" w:cs="Times New Roman"/>
          <w:szCs w:val="24"/>
        </w:rPr>
        <w:t>roślin</w:t>
      </w:r>
      <w:r w:rsidRPr="006B2E4E">
        <w:rPr>
          <w:rFonts w:eastAsia="Arial" w:cs="Times New Roman"/>
          <w:szCs w:val="24"/>
        </w:rPr>
        <w:t xml:space="preserve"> od pni drzew 50</w:t>
      </w:r>
      <w:r>
        <w:rPr>
          <w:rFonts w:eastAsia="Arial" w:cs="Times New Roman"/>
          <w:szCs w:val="24"/>
        </w:rPr>
        <w:t xml:space="preserve"> </w:t>
      </w:r>
      <w:r w:rsidRPr="006B2E4E">
        <w:rPr>
          <w:rFonts w:eastAsia="Arial" w:cs="Times New Roman"/>
          <w:szCs w:val="24"/>
        </w:rPr>
        <w:t>cm;</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 xml:space="preserve">Przysypanie </w:t>
      </w:r>
      <w:r w:rsidR="00DC5D84">
        <w:rPr>
          <w:rFonts w:eastAsia="Arial" w:cs="Times New Roman"/>
          <w:szCs w:val="24"/>
        </w:rPr>
        <w:t>roślin</w:t>
      </w:r>
      <w:r w:rsidRPr="006B2E4E">
        <w:rPr>
          <w:rFonts w:eastAsia="Arial" w:cs="Times New Roman"/>
          <w:szCs w:val="24"/>
        </w:rPr>
        <w:t xml:space="preserve"> ziemią</w:t>
      </w:r>
      <w:r w:rsidRPr="006B2E4E">
        <w:rPr>
          <w:rFonts w:eastAsia="Courier New" w:cs="Times New Roman"/>
          <w:szCs w:val="24"/>
        </w:rPr>
        <w:t xml:space="preserve"> </w:t>
      </w:r>
      <w:r w:rsidRPr="006B2E4E">
        <w:rPr>
          <w:rFonts w:eastAsia="Arial" w:cs="Times New Roman"/>
          <w:szCs w:val="24"/>
        </w:rPr>
        <w:t>urodzajną</w:t>
      </w:r>
      <w:r w:rsidRPr="006B2E4E">
        <w:rPr>
          <w:rFonts w:eastAsia="Courier New" w:cs="Times New Roman"/>
          <w:szCs w:val="24"/>
        </w:rPr>
        <w:t xml:space="preserve"> </w:t>
      </w:r>
      <w:r w:rsidRPr="006B2E4E">
        <w:rPr>
          <w:rFonts w:eastAsia="Arial" w:cs="Times New Roman"/>
          <w:szCs w:val="24"/>
        </w:rPr>
        <w:t>do poziomu, na jakim rosły w szkółce zakładając,</w:t>
      </w:r>
      <w:r w:rsidRPr="006B2E4E">
        <w:rPr>
          <w:rFonts w:eastAsia="Courier New" w:cs="Times New Roman"/>
          <w:szCs w:val="24"/>
        </w:rPr>
        <w:t xml:space="preserve"> </w:t>
      </w:r>
      <w:r w:rsidRPr="006B2E4E">
        <w:rPr>
          <w:rFonts w:eastAsia="Arial" w:cs="Times New Roman"/>
          <w:szCs w:val="24"/>
        </w:rPr>
        <w:t>że poziom terenu ma znajdować</w:t>
      </w:r>
      <w:r w:rsidRPr="006B2E4E">
        <w:rPr>
          <w:rFonts w:eastAsia="Courier New" w:cs="Times New Roman"/>
          <w:szCs w:val="24"/>
        </w:rPr>
        <w:t xml:space="preserve"> </w:t>
      </w:r>
      <w:r w:rsidRPr="006B2E4E">
        <w:rPr>
          <w:rFonts w:eastAsia="Arial" w:cs="Times New Roman"/>
          <w:szCs w:val="24"/>
        </w:rPr>
        <w:t>się</w:t>
      </w:r>
      <w:r w:rsidRPr="006B2E4E">
        <w:rPr>
          <w:rFonts w:eastAsia="Courier New" w:cs="Times New Roman"/>
          <w:szCs w:val="24"/>
        </w:rPr>
        <w:t xml:space="preserve"> </w:t>
      </w:r>
      <w:r w:rsidRPr="006B2E4E">
        <w:rPr>
          <w:rFonts w:eastAsia="Arial" w:cs="Times New Roman"/>
          <w:szCs w:val="24"/>
        </w:rPr>
        <w:t>5 cm</w:t>
      </w:r>
      <w:r w:rsidRPr="006B2E4E">
        <w:rPr>
          <w:rFonts w:eastAsia="Courier New" w:cs="Times New Roman"/>
          <w:szCs w:val="24"/>
        </w:rPr>
        <w:t xml:space="preserve"> </w:t>
      </w:r>
      <w:r w:rsidRPr="006B2E4E">
        <w:rPr>
          <w:rFonts w:eastAsia="Arial" w:cs="Times New Roman"/>
          <w:szCs w:val="24"/>
        </w:rPr>
        <w:t>poniżej poziomu rabaty lub trawnika;</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Dociśnięcie ziemi wokół</w:t>
      </w:r>
      <w:r w:rsidRPr="006B2E4E">
        <w:rPr>
          <w:rFonts w:eastAsia="Courier New" w:cs="Times New Roman"/>
          <w:szCs w:val="24"/>
        </w:rPr>
        <w:t xml:space="preserve"> </w:t>
      </w:r>
      <w:r w:rsidR="00DC5D84">
        <w:rPr>
          <w:rFonts w:eastAsia="Arial" w:cs="Times New Roman"/>
          <w:szCs w:val="24"/>
        </w:rPr>
        <w:t>roślin</w:t>
      </w:r>
      <w:r w:rsidRPr="006B2E4E">
        <w:rPr>
          <w:rFonts w:eastAsia="Arial" w:cs="Times New Roman"/>
          <w:szCs w:val="24"/>
        </w:rPr>
        <w:t>;</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 xml:space="preserve">Podlanie </w:t>
      </w:r>
      <w:r w:rsidR="00DC5D84">
        <w:rPr>
          <w:rFonts w:eastAsia="Arial" w:cs="Times New Roman"/>
          <w:szCs w:val="24"/>
        </w:rPr>
        <w:t>roślin</w:t>
      </w:r>
      <w:r w:rsidRPr="006B2E4E">
        <w:rPr>
          <w:rFonts w:eastAsia="Arial" w:cs="Times New Roman"/>
          <w:szCs w:val="24"/>
        </w:rPr>
        <w:t xml:space="preserve"> po posadzeniu (min 5 l pod każdy krzew);</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Uporządkowanie miejsca pracy, rozplanowanie ziemi urodzajnej;</w:t>
      </w:r>
    </w:p>
    <w:p w:rsidR="006B2E4E" w:rsidRPr="006B2E4E" w:rsidRDefault="006B2E4E" w:rsidP="006B2E4E">
      <w:pPr>
        <w:pStyle w:val="Akapitzlist"/>
        <w:numPr>
          <w:ilvl w:val="0"/>
          <w:numId w:val="43"/>
        </w:numPr>
        <w:tabs>
          <w:tab w:val="clear" w:pos="567"/>
        </w:tabs>
        <w:suppressAutoHyphens w:val="0"/>
        <w:spacing w:after="0"/>
        <w:ind w:left="426" w:hanging="426"/>
        <w:rPr>
          <w:rFonts w:eastAsia="Arial" w:cs="Times New Roman"/>
          <w:szCs w:val="24"/>
        </w:rPr>
      </w:pPr>
      <w:r w:rsidRPr="006B2E4E">
        <w:rPr>
          <w:rFonts w:eastAsia="Arial" w:cs="Times New Roman"/>
          <w:szCs w:val="24"/>
        </w:rPr>
        <w:t>Wykonanie cięć, dostosowanych do gatunku, po posadzeniu, (wliczone w jednokrotne</w:t>
      </w:r>
      <w:r w:rsidR="00DC5D84">
        <w:rPr>
          <w:rFonts w:eastAsia="Arial" w:cs="Times New Roman"/>
          <w:szCs w:val="24"/>
        </w:rPr>
        <w:br/>
      </w:r>
      <w:r w:rsidRPr="006B2E4E">
        <w:rPr>
          <w:rFonts w:eastAsia="Arial" w:cs="Times New Roman"/>
          <w:szCs w:val="24"/>
        </w:rPr>
        <w:t>w roku cięcia pielęgnacyjne).</w:t>
      </w:r>
    </w:p>
    <w:p w:rsidR="006B2E4E" w:rsidRDefault="006B2E4E">
      <w:pPr>
        <w:rPr>
          <w:rFonts w:cs="ArialMT;Arial"/>
          <w:szCs w:val="24"/>
        </w:rPr>
      </w:pPr>
    </w:p>
    <w:p w:rsidR="006B2E4E" w:rsidRDefault="006B2E4E">
      <w:pPr>
        <w:rPr>
          <w:rFonts w:cs="ArialMT;Arial"/>
          <w:szCs w:val="24"/>
        </w:rPr>
      </w:pPr>
      <w:r w:rsidRPr="006B2E4E">
        <w:rPr>
          <w:rFonts w:cs="ArialMT;Arial"/>
          <w:szCs w:val="24"/>
        </w:rPr>
        <w:t xml:space="preserve">Autorzy zastrzegają konieczność akceptacji i odbioru przez głównego projektanta i </w:t>
      </w:r>
      <w:r w:rsidR="0030206C">
        <w:rPr>
          <w:rFonts w:cstheme="minorHAnsi"/>
          <w:szCs w:val="24"/>
        </w:rPr>
        <w:t>Inwestora</w:t>
      </w:r>
      <w:r w:rsidRPr="006B2E4E">
        <w:rPr>
          <w:rFonts w:cs="ArialMT;Arial"/>
          <w:szCs w:val="24"/>
        </w:rPr>
        <w:t xml:space="preserve"> każdorazowo, robót zakrytych: akceptacja materiału roślinnego, składu mieszanki glebowej, wielkości i zaprawienia dołów pod rośliny, założenia drenu, wykonania </w:t>
      </w:r>
      <w:proofErr w:type="spellStart"/>
      <w:r w:rsidRPr="006B2E4E">
        <w:rPr>
          <w:rFonts w:cs="ArialMT;Arial"/>
          <w:szCs w:val="24"/>
        </w:rPr>
        <w:t>nasadzeń</w:t>
      </w:r>
      <w:proofErr w:type="spellEnd"/>
      <w:r w:rsidRPr="006B2E4E">
        <w:rPr>
          <w:rFonts w:cs="ArialMT;Arial"/>
          <w:szCs w:val="24"/>
        </w:rPr>
        <w:t>, wykonania cieć po posadzeniu.</w:t>
      </w:r>
    </w:p>
    <w:p w:rsidR="006B2E4E" w:rsidRDefault="006B2E4E">
      <w:pPr>
        <w:rPr>
          <w:rFonts w:cs="ArialMT;Arial"/>
          <w:szCs w:val="24"/>
        </w:rPr>
      </w:pPr>
    </w:p>
    <w:p w:rsidR="001F5833" w:rsidRDefault="004F24E8">
      <w:pPr>
        <w:rPr>
          <w:rFonts w:cs="Arial"/>
          <w:b/>
          <w:color w:val="000000"/>
          <w:szCs w:val="24"/>
        </w:rPr>
      </w:pPr>
      <w:r>
        <w:rPr>
          <w:rFonts w:cs="Arial"/>
          <w:b/>
          <w:color w:val="000000"/>
          <w:szCs w:val="24"/>
        </w:rPr>
        <w:t>6</w:t>
      </w:r>
      <w:r w:rsidR="00C43205">
        <w:rPr>
          <w:rFonts w:cs="Arial"/>
          <w:b/>
          <w:color w:val="000000"/>
          <w:szCs w:val="24"/>
        </w:rPr>
        <w:t>.2.3. Nawierzchnia trawiasta</w:t>
      </w:r>
    </w:p>
    <w:p w:rsidR="00D92BEB" w:rsidRDefault="00C43205">
      <w:r>
        <w:rPr>
          <w:rFonts w:cs="Arial Narrow"/>
          <w:szCs w:val="24"/>
        </w:rPr>
        <w:t>Podłoże, na którym ma być wysiany trawnik powinno być przygotowane zgodnie z projektem i sztuką ogrodniczą. Winno być suche, równe, pozbawione zanieczyszczeń i ustabilizowane.</w:t>
      </w:r>
    </w:p>
    <w:p w:rsidR="00D92BEB" w:rsidRDefault="00C43205">
      <w:pPr>
        <w:tabs>
          <w:tab w:val="clear" w:pos="567"/>
          <w:tab w:val="left" w:pos="4971"/>
        </w:tabs>
      </w:pPr>
      <w:r>
        <w:rPr>
          <w:rFonts w:cs="Arial"/>
          <w:color w:val="000000"/>
          <w:szCs w:val="24"/>
          <w:u w:val="single"/>
        </w:rPr>
        <w:t>Specyfika wykonania nawierzchni trawiastej</w:t>
      </w:r>
      <w:r>
        <w:rPr>
          <w:rFonts w:cstheme="minorHAnsi"/>
          <w:color w:val="000000"/>
          <w:szCs w:val="24"/>
        </w:rPr>
        <w:t>:</w:t>
      </w:r>
    </w:p>
    <w:p w:rsidR="00D92BEB" w:rsidRDefault="00C43205" w:rsidP="00530530">
      <w:pPr>
        <w:numPr>
          <w:ilvl w:val="0"/>
          <w:numId w:val="26"/>
        </w:numPr>
        <w:tabs>
          <w:tab w:val="clear" w:pos="567"/>
          <w:tab w:val="clear" w:pos="720"/>
        </w:tabs>
        <w:ind w:left="426"/>
      </w:pPr>
      <w:r>
        <w:rPr>
          <w:rFonts w:cs="ArialMT"/>
          <w:szCs w:val="24"/>
        </w:rPr>
        <w:t>teren pod trawniki musi być oczyszczony z gruzu, kamieni, tłucznia, pozbawiony chwastów i innych zanieczyszczeń;</w:t>
      </w:r>
    </w:p>
    <w:p w:rsidR="00D92BEB" w:rsidRDefault="00C43205" w:rsidP="00530530">
      <w:pPr>
        <w:numPr>
          <w:ilvl w:val="0"/>
          <w:numId w:val="26"/>
        </w:numPr>
        <w:tabs>
          <w:tab w:val="clear" w:pos="567"/>
          <w:tab w:val="clear" w:pos="720"/>
        </w:tabs>
        <w:ind w:left="426"/>
      </w:pPr>
      <w:r>
        <w:rPr>
          <w:rFonts w:cs="ArialMT"/>
          <w:szCs w:val="24"/>
        </w:rPr>
        <w:t xml:space="preserve">teren powinien być wyrównany, splantowany z zachowaniem naturalnego spadku działki (1-3 %), który ułatwi powierzchniowy spływ wody; </w:t>
      </w:r>
    </w:p>
    <w:p w:rsidR="00D92BEB" w:rsidRDefault="00C43205" w:rsidP="00530530">
      <w:pPr>
        <w:numPr>
          <w:ilvl w:val="0"/>
          <w:numId w:val="26"/>
        </w:numPr>
        <w:tabs>
          <w:tab w:val="clear" w:pos="567"/>
          <w:tab w:val="clear" w:pos="720"/>
        </w:tabs>
        <w:ind w:left="426"/>
      </w:pPr>
      <w:r>
        <w:rPr>
          <w:rFonts w:cs="ArialMT"/>
          <w:szCs w:val="24"/>
        </w:rPr>
        <w:t xml:space="preserve">przed siewem nasion ziemię należy zwałować wałem gładkim; </w:t>
      </w:r>
    </w:p>
    <w:p w:rsidR="00D92BEB" w:rsidRDefault="00C43205" w:rsidP="00530530">
      <w:pPr>
        <w:numPr>
          <w:ilvl w:val="0"/>
          <w:numId w:val="26"/>
        </w:numPr>
        <w:tabs>
          <w:tab w:val="clear" w:pos="567"/>
          <w:tab w:val="clear" w:pos="720"/>
        </w:tabs>
        <w:ind w:left="426"/>
      </w:pPr>
      <w:r>
        <w:rPr>
          <w:rFonts w:cs="ArialMT"/>
          <w:szCs w:val="24"/>
        </w:rPr>
        <w:t>siew powinien być dokonany w dni bezwietrzne, nasiona wysiać ręcznie lub mechanicznie w ilości 25-30 g/m</w:t>
      </w:r>
      <w:r>
        <w:rPr>
          <w:rFonts w:cs="ArialMT"/>
          <w:szCs w:val="24"/>
          <w:vertAlign w:val="superscript"/>
        </w:rPr>
        <w:t>2</w:t>
      </w:r>
      <w:r>
        <w:rPr>
          <w:rFonts w:cs="ArialMT"/>
          <w:szCs w:val="24"/>
        </w:rPr>
        <w:t>;</w:t>
      </w:r>
    </w:p>
    <w:p w:rsidR="00D92BEB" w:rsidRDefault="00C43205" w:rsidP="00530530">
      <w:pPr>
        <w:numPr>
          <w:ilvl w:val="0"/>
          <w:numId w:val="26"/>
        </w:numPr>
        <w:tabs>
          <w:tab w:val="clear" w:pos="567"/>
          <w:tab w:val="clear" w:pos="720"/>
        </w:tabs>
        <w:ind w:left="426"/>
      </w:pPr>
      <w:r>
        <w:rPr>
          <w:rFonts w:cs="ArialMT"/>
          <w:szCs w:val="24"/>
        </w:rPr>
        <w:t>siew należy przeprowadzać na krzyż, a następnie powierzchnię przeznaczoną pod siew lekko zagrabić;</w:t>
      </w:r>
    </w:p>
    <w:p w:rsidR="00D92BEB" w:rsidRDefault="00C43205" w:rsidP="00530530">
      <w:pPr>
        <w:numPr>
          <w:ilvl w:val="0"/>
          <w:numId w:val="26"/>
        </w:numPr>
        <w:tabs>
          <w:tab w:val="clear" w:pos="567"/>
          <w:tab w:val="clear" w:pos="720"/>
        </w:tabs>
        <w:ind w:left="426"/>
      </w:pPr>
      <w:r>
        <w:rPr>
          <w:rFonts w:cs="ArialMT"/>
          <w:szCs w:val="24"/>
        </w:rPr>
        <w:t>okres siania - najlepszy okres wiosenny, najpóźniej do połowy września.</w:t>
      </w:r>
    </w:p>
    <w:p w:rsidR="00DC5D84" w:rsidRPr="00DC5D84" w:rsidRDefault="00C43205" w:rsidP="00DC5D84">
      <w:pPr>
        <w:pStyle w:val="Akapitzlist"/>
        <w:numPr>
          <w:ilvl w:val="0"/>
          <w:numId w:val="26"/>
        </w:numPr>
        <w:tabs>
          <w:tab w:val="clear" w:pos="567"/>
          <w:tab w:val="clear" w:pos="720"/>
        </w:tabs>
        <w:spacing w:after="0"/>
        <w:ind w:left="426"/>
      </w:pPr>
      <w:r w:rsidRPr="00307914">
        <w:rPr>
          <w:rFonts w:cs="ArialMT"/>
          <w:szCs w:val="24"/>
        </w:rPr>
        <w:t xml:space="preserve">Po wysianiu trawy </w:t>
      </w:r>
      <w:r w:rsidR="0041106B">
        <w:rPr>
          <w:rFonts w:cs="ArialMT"/>
          <w:szCs w:val="24"/>
        </w:rPr>
        <w:t>cały teren</w:t>
      </w:r>
      <w:r w:rsidRPr="00307914">
        <w:rPr>
          <w:rFonts w:cs="ArialMT"/>
          <w:szCs w:val="24"/>
        </w:rPr>
        <w:t xml:space="preserve"> wymaga dokładneg</w:t>
      </w:r>
      <w:r w:rsidR="00DC5D84">
        <w:rPr>
          <w:rFonts w:cs="ArialMT"/>
          <w:szCs w:val="24"/>
        </w:rPr>
        <w:t>o wałowania i obfitego podlania;</w:t>
      </w:r>
    </w:p>
    <w:p w:rsidR="00DC5D84" w:rsidRPr="00DC5D84" w:rsidRDefault="00DC5D84" w:rsidP="00DC5D84">
      <w:pPr>
        <w:pStyle w:val="Akapitzlist"/>
        <w:numPr>
          <w:ilvl w:val="0"/>
          <w:numId w:val="26"/>
        </w:numPr>
        <w:tabs>
          <w:tab w:val="clear" w:pos="567"/>
          <w:tab w:val="clear" w:pos="720"/>
        </w:tabs>
        <w:spacing w:after="0"/>
        <w:ind w:left="426"/>
      </w:pPr>
      <w:r w:rsidRPr="00DC5D84">
        <w:t>Odbiór trawników następuję po 1 koszeniu trawy lub, jeżeli zalecono uzupełnienie luk</w:t>
      </w:r>
      <w:r>
        <w:br/>
      </w:r>
      <w:r w:rsidRPr="00DC5D84">
        <w:t>w darni po osiągnięciu jednorodnego zazielenienia powierzchni trawnika. Odbiór następuje po wykonaniu poprawek. Odbiór wykonania trawników wymaga podobnie jak pozostałe roboty obecności głównego projektanta i jest potwierdzony protokołem odbioru.</w:t>
      </w:r>
    </w:p>
    <w:p w:rsidR="00050193" w:rsidRDefault="00050193" w:rsidP="00050193">
      <w:pPr>
        <w:tabs>
          <w:tab w:val="clear" w:pos="567"/>
        </w:tabs>
      </w:pPr>
    </w:p>
    <w:p w:rsidR="0087353E" w:rsidRPr="0087353E" w:rsidRDefault="0087353E" w:rsidP="0087353E">
      <w:pPr>
        <w:tabs>
          <w:tab w:val="clear" w:pos="567"/>
        </w:tabs>
        <w:suppressAutoHyphens w:val="0"/>
        <w:ind w:left="2"/>
        <w:rPr>
          <w:rFonts w:eastAsia="Arial" w:cs="Times New Roman"/>
          <w:b/>
          <w:szCs w:val="24"/>
        </w:rPr>
      </w:pPr>
      <w:r>
        <w:rPr>
          <w:rFonts w:eastAsia="Arial" w:cs="Times New Roman"/>
          <w:b/>
          <w:szCs w:val="24"/>
        </w:rPr>
        <w:t>6</w:t>
      </w:r>
      <w:r w:rsidRPr="0087353E">
        <w:rPr>
          <w:rFonts w:eastAsia="Arial" w:cs="Times New Roman"/>
          <w:b/>
          <w:szCs w:val="24"/>
        </w:rPr>
        <w:t>.</w:t>
      </w:r>
      <w:r>
        <w:rPr>
          <w:rFonts w:eastAsia="Arial" w:cs="Times New Roman"/>
          <w:b/>
          <w:szCs w:val="24"/>
        </w:rPr>
        <w:t>3.</w:t>
      </w:r>
      <w:r w:rsidRPr="0087353E">
        <w:rPr>
          <w:rFonts w:eastAsia="Arial" w:cs="Times New Roman"/>
          <w:b/>
          <w:szCs w:val="24"/>
        </w:rPr>
        <w:t xml:space="preserve"> Pielęgnacja w okresie gwarancyjnym</w:t>
      </w:r>
    </w:p>
    <w:p w:rsidR="0087353E" w:rsidRPr="0087353E" w:rsidRDefault="0087353E" w:rsidP="0087353E">
      <w:pPr>
        <w:tabs>
          <w:tab w:val="clear" w:pos="567"/>
        </w:tabs>
        <w:suppressAutoHyphens w:val="0"/>
        <w:ind w:left="2"/>
        <w:rPr>
          <w:rFonts w:eastAsia="Arial" w:cs="Times New Roman"/>
          <w:szCs w:val="24"/>
          <w:u w:val="single"/>
        </w:rPr>
      </w:pPr>
      <w:r w:rsidRPr="0087353E">
        <w:rPr>
          <w:rFonts w:eastAsia="Arial" w:cs="Times New Roman"/>
          <w:szCs w:val="24"/>
          <w:u w:val="single"/>
        </w:rPr>
        <w:lastRenderedPageBreak/>
        <w:t>Pielęgnacja drzew</w:t>
      </w:r>
    </w:p>
    <w:p w:rsidR="0087353E" w:rsidRPr="0087353E" w:rsidRDefault="0087353E" w:rsidP="0087353E">
      <w:pPr>
        <w:tabs>
          <w:tab w:val="clear" w:pos="567"/>
        </w:tabs>
        <w:suppressAutoHyphens w:val="0"/>
        <w:ind w:left="2"/>
        <w:rPr>
          <w:rFonts w:eastAsia="Arial" w:cs="Times New Roman"/>
          <w:szCs w:val="24"/>
        </w:rPr>
      </w:pPr>
      <w:r w:rsidRPr="0087353E">
        <w:rPr>
          <w:rFonts w:eastAsia="Arial" w:cs="Times New Roman"/>
          <w:szCs w:val="24"/>
        </w:rPr>
        <w:t>Obejmuje okres 36 miesięcy od dnia ostatecznego odbioru posadzonych drzew. Należy uwzględnić następujące prace:</w:t>
      </w:r>
    </w:p>
    <w:p w:rsidR="0087353E" w:rsidRPr="0087353E" w:rsidRDefault="0087353E" w:rsidP="0087353E">
      <w:pPr>
        <w:numPr>
          <w:ilvl w:val="0"/>
          <w:numId w:val="45"/>
        </w:numPr>
        <w:tabs>
          <w:tab w:val="clear" w:pos="567"/>
          <w:tab w:val="left" w:pos="426"/>
        </w:tabs>
        <w:suppressAutoHyphens w:val="0"/>
        <w:spacing w:after="200"/>
        <w:ind w:left="426" w:hanging="426"/>
        <w:contextualSpacing/>
        <w:rPr>
          <w:rFonts w:eastAsia="Courier New" w:cs="Times New Roman"/>
          <w:szCs w:val="24"/>
        </w:rPr>
      </w:pPr>
      <w:r w:rsidRPr="0087353E">
        <w:rPr>
          <w:rFonts w:eastAsia="Arial" w:cs="Times New Roman"/>
          <w:szCs w:val="24"/>
        </w:rPr>
        <w:t>Usuwanie odrostów;</w:t>
      </w:r>
    </w:p>
    <w:p w:rsidR="0087353E" w:rsidRPr="0087353E" w:rsidRDefault="0087353E" w:rsidP="0087353E">
      <w:pPr>
        <w:numPr>
          <w:ilvl w:val="0"/>
          <w:numId w:val="45"/>
        </w:numPr>
        <w:tabs>
          <w:tab w:val="clear" w:pos="567"/>
          <w:tab w:val="left" w:pos="426"/>
        </w:tabs>
        <w:suppressAutoHyphens w:val="0"/>
        <w:spacing w:after="200"/>
        <w:ind w:left="426" w:hanging="426"/>
        <w:contextualSpacing/>
        <w:rPr>
          <w:rFonts w:eastAsia="Courier New" w:cs="Times New Roman"/>
          <w:szCs w:val="24"/>
        </w:rPr>
      </w:pPr>
      <w:r w:rsidRPr="0087353E">
        <w:rPr>
          <w:rFonts w:eastAsia="Arial" w:cs="Times New Roman"/>
          <w:szCs w:val="24"/>
        </w:rPr>
        <w:t>Formowanie misek pod drzewami;</w:t>
      </w:r>
    </w:p>
    <w:p w:rsidR="0087353E" w:rsidRPr="0087353E" w:rsidRDefault="0087353E" w:rsidP="0087353E">
      <w:pPr>
        <w:numPr>
          <w:ilvl w:val="0"/>
          <w:numId w:val="45"/>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 xml:space="preserve">Podlewanie drzew w zależności od potrzeb (pogody) </w:t>
      </w:r>
      <w:r>
        <w:rPr>
          <w:rFonts w:eastAsia="Arial" w:cs="Times New Roman"/>
          <w:szCs w:val="24"/>
        </w:rPr>
        <w:t>-</w:t>
      </w:r>
      <w:r w:rsidRPr="0087353E">
        <w:rPr>
          <w:rFonts w:eastAsia="Arial" w:cs="Times New Roman"/>
          <w:szCs w:val="24"/>
        </w:rPr>
        <w:t xml:space="preserve"> jednorazowo min. 30</w:t>
      </w:r>
      <w:r>
        <w:rPr>
          <w:rFonts w:eastAsia="Arial" w:cs="Times New Roman"/>
          <w:szCs w:val="24"/>
        </w:rPr>
        <w:t xml:space="preserve"> </w:t>
      </w:r>
      <w:r w:rsidRPr="0087353E">
        <w:rPr>
          <w:rFonts w:eastAsia="Arial" w:cs="Times New Roman"/>
          <w:szCs w:val="24"/>
        </w:rPr>
        <w:t>l pod każde drzewo;</w:t>
      </w:r>
    </w:p>
    <w:p w:rsidR="0087353E" w:rsidRPr="0087353E" w:rsidRDefault="0087353E" w:rsidP="0087353E">
      <w:pPr>
        <w:numPr>
          <w:ilvl w:val="0"/>
          <w:numId w:val="45"/>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Formowanie koron drzew;</w:t>
      </w:r>
    </w:p>
    <w:p w:rsidR="0087353E" w:rsidRPr="0087353E" w:rsidRDefault="0087353E" w:rsidP="0087353E">
      <w:pPr>
        <w:numPr>
          <w:ilvl w:val="0"/>
          <w:numId w:val="45"/>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Zasilenie nawozami mineralnymi wolnodziałającymi wczesną</w:t>
      </w:r>
      <w:r w:rsidRPr="0087353E">
        <w:rPr>
          <w:rFonts w:eastAsia="Courier New" w:cs="Times New Roman"/>
          <w:szCs w:val="24"/>
        </w:rPr>
        <w:t xml:space="preserve"> </w:t>
      </w:r>
      <w:r w:rsidRPr="0087353E">
        <w:rPr>
          <w:rFonts w:eastAsia="Arial" w:cs="Times New Roman"/>
          <w:szCs w:val="24"/>
        </w:rPr>
        <w:t>wiosną;</w:t>
      </w:r>
    </w:p>
    <w:p w:rsidR="0087353E" w:rsidRPr="0087353E" w:rsidRDefault="0087353E" w:rsidP="0087353E">
      <w:pPr>
        <w:numPr>
          <w:ilvl w:val="0"/>
          <w:numId w:val="45"/>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 xml:space="preserve">Jesienne </w:t>
      </w:r>
      <w:proofErr w:type="spellStart"/>
      <w:r w:rsidRPr="0087353E">
        <w:rPr>
          <w:rFonts w:eastAsia="Arial" w:cs="Times New Roman"/>
          <w:szCs w:val="24"/>
        </w:rPr>
        <w:t>okopczykowanie</w:t>
      </w:r>
      <w:proofErr w:type="spellEnd"/>
      <w:r w:rsidRPr="0087353E">
        <w:rPr>
          <w:rFonts w:eastAsia="Arial" w:cs="Times New Roman"/>
          <w:szCs w:val="24"/>
        </w:rPr>
        <w:t xml:space="preserve"> drzew, wiosenne rozgarnięcie kopczyków i uformowanie misek wokół</w:t>
      </w:r>
      <w:r w:rsidRPr="0087353E">
        <w:rPr>
          <w:rFonts w:eastAsia="Courier New" w:cs="Times New Roman"/>
          <w:szCs w:val="24"/>
        </w:rPr>
        <w:t xml:space="preserve"> </w:t>
      </w:r>
      <w:r w:rsidRPr="0087353E">
        <w:rPr>
          <w:rFonts w:eastAsia="Arial" w:cs="Times New Roman"/>
          <w:szCs w:val="24"/>
        </w:rPr>
        <w:t>drzew;</w:t>
      </w:r>
      <w:r w:rsidRPr="0087353E">
        <w:rPr>
          <w:rFonts w:eastAsia="Courier New" w:cs="Times New Roman"/>
          <w:szCs w:val="24"/>
        </w:rPr>
        <w:t xml:space="preserve"> </w:t>
      </w:r>
    </w:p>
    <w:p w:rsidR="0087353E" w:rsidRPr="0087353E" w:rsidRDefault="0087353E" w:rsidP="0087353E">
      <w:pPr>
        <w:numPr>
          <w:ilvl w:val="0"/>
          <w:numId w:val="45"/>
        </w:numPr>
        <w:tabs>
          <w:tab w:val="clear" w:pos="567"/>
          <w:tab w:val="left" w:pos="9072"/>
        </w:tabs>
        <w:suppressAutoHyphens w:val="0"/>
        <w:spacing w:after="200"/>
        <w:ind w:left="426" w:hanging="426"/>
        <w:contextualSpacing/>
        <w:rPr>
          <w:rFonts w:eastAsia="Courier New" w:cs="Times New Roman"/>
          <w:szCs w:val="24"/>
        </w:rPr>
      </w:pPr>
      <w:r w:rsidRPr="0087353E">
        <w:rPr>
          <w:rFonts w:eastAsia="Arial" w:cs="Times New Roman"/>
          <w:szCs w:val="24"/>
        </w:rPr>
        <w:t>Wymiana lub uzupełnianie taśmy oraz palików przy drzewach;</w:t>
      </w:r>
    </w:p>
    <w:p w:rsidR="0087353E" w:rsidRPr="0087353E" w:rsidRDefault="0087353E" w:rsidP="0087353E">
      <w:pPr>
        <w:numPr>
          <w:ilvl w:val="0"/>
          <w:numId w:val="45"/>
        </w:numPr>
        <w:tabs>
          <w:tab w:val="clear" w:pos="567"/>
          <w:tab w:val="left" w:pos="9072"/>
        </w:tabs>
        <w:suppressAutoHyphens w:val="0"/>
        <w:spacing w:after="200"/>
        <w:ind w:left="426" w:hanging="426"/>
        <w:contextualSpacing/>
        <w:rPr>
          <w:rFonts w:eastAsia="Arial" w:cs="Times New Roman"/>
          <w:szCs w:val="24"/>
        </w:rPr>
      </w:pPr>
      <w:r w:rsidRPr="0087353E">
        <w:rPr>
          <w:rFonts w:eastAsia="Arial" w:cs="Times New Roman"/>
          <w:szCs w:val="24"/>
        </w:rPr>
        <w:t>Wymiana uschniętych drzew na koszt Wykonawcy;</w:t>
      </w:r>
    </w:p>
    <w:p w:rsidR="0087353E" w:rsidRPr="0087353E" w:rsidRDefault="0087353E" w:rsidP="0087353E">
      <w:pPr>
        <w:numPr>
          <w:ilvl w:val="0"/>
          <w:numId w:val="45"/>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Wymiana mechanicznie uszkodzonych, skradzionych itp. drzew z winy nieleżącej</w:t>
      </w:r>
      <w:r>
        <w:rPr>
          <w:rFonts w:eastAsia="Arial" w:cs="Times New Roman"/>
          <w:szCs w:val="24"/>
        </w:rPr>
        <w:br/>
      </w:r>
      <w:r w:rsidRPr="0087353E">
        <w:rPr>
          <w:rFonts w:eastAsia="Arial" w:cs="Times New Roman"/>
          <w:szCs w:val="24"/>
        </w:rPr>
        <w:t>po stronie Wykonawcy - rozliczenie zakupu</w:t>
      </w:r>
      <w:r w:rsidRPr="0087353E">
        <w:rPr>
          <w:rFonts w:eastAsia="Courier New" w:cs="Times New Roman"/>
          <w:szCs w:val="24"/>
        </w:rPr>
        <w:t xml:space="preserve"> </w:t>
      </w:r>
      <w:r w:rsidRPr="0087353E">
        <w:rPr>
          <w:rFonts w:eastAsia="Arial" w:cs="Times New Roman"/>
          <w:szCs w:val="24"/>
        </w:rPr>
        <w:t>drzewa wg rachunku.</w:t>
      </w:r>
    </w:p>
    <w:p w:rsidR="0087353E" w:rsidRPr="0087353E" w:rsidRDefault="0087353E" w:rsidP="0087353E">
      <w:pPr>
        <w:tabs>
          <w:tab w:val="clear" w:pos="567"/>
        </w:tabs>
        <w:suppressAutoHyphens w:val="0"/>
        <w:ind w:firstLine="2"/>
        <w:rPr>
          <w:rFonts w:eastAsia="Arial" w:cs="Times New Roman"/>
          <w:szCs w:val="24"/>
        </w:rPr>
      </w:pPr>
    </w:p>
    <w:p w:rsidR="0087353E" w:rsidRPr="0087353E" w:rsidRDefault="0087353E" w:rsidP="0087353E">
      <w:pPr>
        <w:tabs>
          <w:tab w:val="clear" w:pos="567"/>
        </w:tabs>
        <w:suppressAutoHyphens w:val="0"/>
        <w:rPr>
          <w:rFonts w:eastAsia="Arial" w:cs="Times New Roman"/>
          <w:szCs w:val="24"/>
        </w:rPr>
      </w:pPr>
      <w:r w:rsidRPr="0087353E">
        <w:rPr>
          <w:rFonts w:eastAsia="Arial" w:cs="Times New Roman"/>
          <w:szCs w:val="24"/>
        </w:rPr>
        <w:t xml:space="preserve">Autorzy zastrzegają konieczność akceptacji i odbioru przez głównego projektanta i </w:t>
      </w:r>
      <w:r w:rsidR="0030206C">
        <w:rPr>
          <w:rFonts w:cstheme="minorHAnsi"/>
          <w:szCs w:val="24"/>
        </w:rPr>
        <w:t>Inwestora</w:t>
      </w:r>
      <w:r w:rsidRPr="0087353E">
        <w:rPr>
          <w:rFonts w:eastAsia="Arial" w:cs="Times New Roman"/>
          <w:szCs w:val="24"/>
        </w:rPr>
        <w:t xml:space="preserve"> każdorazowo, robót pielęgnacyjnych w ramach przeglądu wykonanych prac, </w:t>
      </w:r>
      <w:r>
        <w:rPr>
          <w:rFonts w:eastAsia="Arial" w:cs="Times New Roman"/>
          <w:szCs w:val="24"/>
        </w:rPr>
        <w:br/>
      </w:r>
      <w:r w:rsidRPr="0087353E">
        <w:rPr>
          <w:rFonts w:eastAsia="Arial" w:cs="Times New Roman"/>
          <w:szCs w:val="24"/>
        </w:rPr>
        <w:t>co kwartał.</w:t>
      </w:r>
      <w:r>
        <w:rPr>
          <w:rFonts w:eastAsia="Arial" w:cs="Times New Roman"/>
          <w:szCs w:val="24"/>
        </w:rPr>
        <w:t xml:space="preserve"> </w:t>
      </w:r>
      <w:r w:rsidRPr="0087353E">
        <w:rPr>
          <w:rFonts w:eastAsia="Arial" w:cs="Times New Roman"/>
          <w:szCs w:val="24"/>
        </w:rPr>
        <w:t>W/w prace należy wykonać na podstawie harmonogramu terminowego przedłożonego przez Wykonawcę i zatwierdzonego przez głównego projektanta w zależności od potrzeb roślin oraz warunków atmosferycznych oraz ewentualnie powstałych uszkodzeń materiały roślinnego;</w:t>
      </w:r>
    </w:p>
    <w:p w:rsidR="0087353E" w:rsidRPr="0087353E" w:rsidRDefault="0087353E" w:rsidP="0087353E">
      <w:pPr>
        <w:tabs>
          <w:tab w:val="clear" w:pos="567"/>
        </w:tabs>
        <w:suppressAutoHyphens w:val="0"/>
        <w:ind w:left="9"/>
        <w:rPr>
          <w:rFonts w:eastAsia="Arial" w:cs="Times New Roman"/>
          <w:szCs w:val="24"/>
        </w:rPr>
      </w:pPr>
    </w:p>
    <w:p w:rsidR="0087353E" w:rsidRPr="0087353E" w:rsidRDefault="0087353E" w:rsidP="0087353E">
      <w:pPr>
        <w:tabs>
          <w:tab w:val="clear" w:pos="567"/>
        </w:tabs>
        <w:suppressAutoHyphens w:val="0"/>
        <w:ind w:left="9"/>
        <w:rPr>
          <w:rFonts w:eastAsia="Arial" w:cs="Times New Roman"/>
          <w:szCs w:val="24"/>
          <w:u w:val="single"/>
        </w:rPr>
      </w:pPr>
      <w:r w:rsidRPr="0087353E">
        <w:rPr>
          <w:rFonts w:eastAsia="Arial" w:cs="Times New Roman"/>
          <w:szCs w:val="24"/>
          <w:u w:val="single"/>
        </w:rPr>
        <w:t>Pielęgnacja krzewów</w:t>
      </w:r>
      <w:r>
        <w:rPr>
          <w:rFonts w:eastAsia="Arial" w:cs="Times New Roman"/>
          <w:szCs w:val="24"/>
          <w:u w:val="single"/>
        </w:rPr>
        <w:t xml:space="preserve"> </w:t>
      </w:r>
      <w:r w:rsidRPr="006B2E4E">
        <w:rPr>
          <w:rFonts w:eastAsia="Arial" w:cs="Times New Roman"/>
          <w:szCs w:val="24"/>
          <w:u w:val="single"/>
        </w:rPr>
        <w:t xml:space="preserve">i </w:t>
      </w:r>
      <w:r>
        <w:rPr>
          <w:rFonts w:eastAsia="Arial" w:cs="Times New Roman"/>
          <w:szCs w:val="24"/>
          <w:u w:val="single"/>
        </w:rPr>
        <w:t xml:space="preserve">roślin </w:t>
      </w:r>
    </w:p>
    <w:p w:rsidR="0087353E" w:rsidRPr="0087353E" w:rsidRDefault="0087353E" w:rsidP="0087353E">
      <w:pPr>
        <w:tabs>
          <w:tab w:val="clear" w:pos="567"/>
        </w:tabs>
        <w:suppressAutoHyphens w:val="0"/>
        <w:ind w:left="9"/>
        <w:rPr>
          <w:rFonts w:eastAsia="Arial" w:cs="Times New Roman"/>
          <w:szCs w:val="24"/>
        </w:rPr>
      </w:pPr>
      <w:r w:rsidRPr="0087353E">
        <w:rPr>
          <w:rFonts w:eastAsia="Arial" w:cs="Times New Roman"/>
          <w:szCs w:val="24"/>
        </w:rPr>
        <w:t xml:space="preserve">Obejmuje okres 36 miesięcy od dnia ostatecznego odbioru posadzonych </w:t>
      </w:r>
      <w:r>
        <w:rPr>
          <w:rFonts w:eastAsia="Arial" w:cs="Times New Roman"/>
          <w:szCs w:val="24"/>
        </w:rPr>
        <w:t>roślin</w:t>
      </w:r>
      <w:r w:rsidRPr="0087353E">
        <w:rPr>
          <w:rFonts w:eastAsia="Arial" w:cs="Times New Roman"/>
          <w:szCs w:val="24"/>
        </w:rPr>
        <w:t>. Należy uwzględnić następujące prace:</w:t>
      </w:r>
    </w:p>
    <w:p w:rsidR="0087353E" w:rsidRPr="0087353E" w:rsidRDefault="0087353E" w:rsidP="0087353E">
      <w:pPr>
        <w:numPr>
          <w:ilvl w:val="0"/>
          <w:numId w:val="46"/>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 xml:space="preserve">Pielenie oraz spulchnianie gleby wokół </w:t>
      </w:r>
      <w:r>
        <w:rPr>
          <w:rFonts w:eastAsia="Arial" w:cs="Times New Roman"/>
          <w:szCs w:val="24"/>
        </w:rPr>
        <w:t>roślin</w:t>
      </w:r>
      <w:r w:rsidRPr="0087353E">
        <w:rPr>
          <w:rFonts w:eastAsia="Arial" w:cs="Times New Roman"/>
          <w:szCs w:val="24"/>
        </w:rPr>
        <w:t>;</w:t>
      </w:r>
    </w:p>
    <w:p w:rsidR="0087353E" w:rsidRPr="0087353E" w:rsidRDefault="0087353E" w:rsidP="0087353E">
      <w:pPr>
        <w:numPr>
          <w:ilvl w:val="0"/>
          <w:numId w:val="46"/>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Podlewanie krzewów w ilości minimum 20l/m</w:t>
      </w:r>
      <w:r w:rsidRPr="0087353E">
        <w:rPr>
          <w:rFonts w:eastAsia="Arial" w:cs="Times New Roman"/>
          <w:szCs w:val="24"/>
          <w:vertAlign w:val="superscript"/>
        </w:rPr>
        <w:t>2</w:t>
      </w:r>
      <w:r w:rsidRPr="0087353E">
        <w:rPr>
          <w:rFonts w:eastAsia="Arial" w:cs="Times New Roman"/>
          <w:szCs w:val="24"/>
        </w:rPr>
        <w:t xml:space="preserve"> jednorazowo;</w:t>
      </w:r>
    </w:p>
    <w:p w:rsidR="0087353E" w:rsidRPr="0087353E" w:rsidRDefault="0087353E" w:rsidP="0087353E">
      <w:pPr>
        <w:numPr>
          <w:ilvl w:val="0"/>
          <w:numId w:val="46"/>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Usuwanie przekwitłych kwiatostanów;</w:t>
      </w:r>
    </w:p>
    <w:p w:rsidR="0030206C" w:rsidRDefault="0087353E" w:rsidP="0087353E">
      <w:pPr>
        <w:numPr>
          <w:ilvl w:val="0"/>
          <w:numId w:val="46"/>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Cięcia pielęgnacyjne krzewów dostosowane do terminu kwitnienia krzewów, zimą</w:t>
      </w:r>
      <w:r w:rsidRPr="0087353E">
        <w:rPr>
          <w:rFonts w:eastAsia="Courier New" w:cs="Times New Roman"/>
          <w:szCs w:val="24"/>
        </w:rPr>
        <w:t xml:space="preserve"> </w:t>
      </w:r>
      <w:r w:rsidRPr="0087353E">
        <w:rPr>
          <w:rFonts w:eastAsia="Arial" w:cs="Times New Roman"/>
          <w:szCs w:val="24"/>
        </w:rPr>
        <w:t>lub wczesną</w:t>
      </w:r>
      <w:r w:rsidRPr="0087353E">
        <w:rPr>
          <w:rFonts w:eastAsia="Courier New" w:cs="Times New Roman"/>
          <w:szCs w:val="24"/>
        </w:rPr>
        <w:t xml:space="preserve"> </w:t>
      </w:r>
      <w:r w:rsidRPr="0087353E">
        <w:rPr>
          <w:rFonts w:eastAsia="Arial" w:cs="Times New Roman"/>
          <w:szCs w:val="24"/>
        </w:rPr>
        <w:t>wiosną</w:t>
      </w:r>
      <w:r w:rsidRPr="0087353E">
        <w:rPr>
          <w:rFonts w:eastAsia="Courier New" w:cs="Times New Roman"/>
          <w:szCs w:val="24"/>
        </w:rPr>
        <w:t xml:space="preserve"> </w:t>
      </w:r>
      <w:r w:rsidRPr="0087353E">
        <w:rPr>
          <w:rFonts w:eastAsia="Arial" w:cs="Times New Roman"/>
          <w:szCs w:val="24"/>
        </w:rPr>
        <w:t>dla krzewów</w:t>
      </w:r>
      <w:r w:rsidRPr="0087353E">
        <w:rPr>
          <w:rFonts w:eastAsia="Courier New" w:cs="Times New Roman"/>
          <w:szCs w:val="24"/>
        </w:rPr>
        <w:t xml:space="preserve"> </w:t>
      </w:r>
      <w:r w:rsidRPr="0087353E">
        <w:rPr>
          <w:rFonts w:eastAsia="Arial" w:cs="Times New Roman"/>
          <w:szCs w:val="24"/>
        </w:rPr>
        <w:t xml:space="preserve">kwitnących na pędach tegorocznych. </w:t>
      </w:r>
    </w:p>
    <w:p w:rsidR="0087353E" w:rsidRPr="0087353E" w:rsidRDefault="0087353E" w:rsidP="0030206C">
      <w:pPr>
        <w:tabs>
          <w:tab w:val="clear" w:pos="567"/>
        </w:tabs>
        <w:suppressAutoHyphens w:val="0"/>
        <w:spacing w:after="200"/>
        <w:ind w:left="426"/>
        <w:contextualSpacing/>
        <w:rPr>
          <w:rFonts w:eastAsia="Arial" w:cs="Times New Roman"/>
          <w:szCs w:val="24"/>
        </w:rPr>
      </w:pPr>
      <w:r w:rsidRPr="0087353E">
        <w:rPr>
          <w:rFonts w:eastAsia="Arial" w:cs="Times New Roman"/>
          <w:szCs w:val="24"/>
        </w:rPr>
        <w:t xml:space="preserve">Termin letni </w:t>
      </w:r>
      <w:r>
        <w:rPr>
          <w:rFonts w:eastAsia="Arial" w:cs="Times New Roman"/>
          <w:szCs w:val="24"/>
        </w:rPr>
        <w:t>-</w:t>
      </w:r>
      <w:r w:rsidRPr="0087353E">
        <w:rPr>
          <w:rFonts w:eastAsia="Arial" w:cs="Times New Roman"/>
          <w:szCs w:val="24"/>
        </w:rPr>
        <w:t xml:space="preserve"> po kwitnieniu dla krzewów kwitnących wiosną na pędach zeszłorocznych;</w:t>
      </w:r>
    </w:p>
    <w:p w:rsidR="0087353E" w:rsidRPr="0087353E" w:rsidRDefault="0087353E" w:rsidP="0087353E">
      <w:pPr>
        <w:numPr>
          <w:ilvl w:val="0"/>
          <w:numId w:val="46"/>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Zasilenie nawozami mineralnymi wolnodziałającymi wczesna wiosną;</w:t>
      </w:r>
    </w:p>
    <w:p w:rsidR="0087353E" w:rsidRPr="0087353E" w:rsidRDefault="0087353E" w:rsidP="0087353E">
      <w:pPr>
        <w:numPr>
          <w:ilvl w:val="0"/>
          <w:numId w:val="46"/>
        </w:numPr>
        <w:tabs>
          <w:tab w:val="clear" w:pos="567"/>
        </w:tabs>
        <w:suppressAutoHyphens w:val="0"/>
        <w:spacing w:after="200"/>
        <w:ind w:left="426" w:hanging="426"/>
        <w:contextualSpacing/>
        <w:jc w:val="left"/>
        <w:rPr>
          <w:rFonts w:eastAsia="Arial" w:cs="Times New Roman"/>
          <w:szCs w:val="24"/>
        </w:rPr>
      </w:pPr>
      <w:r w:rsidRPr="0087353E">
        <w:rPr>
          <w:rFonts w:eastAsia="Arial" w:cs="Times New Roman"/>
          <w:szCs w:val="24"/>
        </w:rPr>
        <w:t xml:space="preserve">Wymiana uschniętych lub uszkodzonych </w:t>
      </w:r>
      <w:r>
        <w:rPr>
          <w:rFonts w:eastAsia="Arial" w:cs="Times New Roman"/>
          <w:szCs w:val="24"/>
        </w:rPr>
        <w:t>roślin</w:t>
      </w:r>
      <w:r w:rsidRPr="0087353E">
        <w:rPr>
          <w:rFonts w:eastAsia="Arial" w:cs="Times New Roman"/>
          <w:szCs w:val="24"/>
        </w:rPr>
        <w:t xml:space="preserve"> na koszt Wykonawcy;</w:t>
      </w:r>
    </w:p>
    <w:p w:rsidR="0087353E" w:rsidRPr="0087353E" w:rsidRDefault="0087353E" w:rsidP="0087353E">
      <w:pPr>
        <w:numPr>
          <w:ilvl w:val="0"/>
          <w:numId w:val="46"/>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Wymiana mechanicznie uszkodzonych, skradzionych itp. krzewów z winy nieleżącej</w:t>
      </w:r>
      <w:r>
        <w:rPr>
          <w:rFonts w:eastAsia="Arial" w:cs="Times New Roman"/>
          <w:szCs w:val="24"/>
        </w:rPr>
        <w:br/>
      </w:r>
      <w:r w:rsidRPr="0087353E">
        <w:rPr>
          <w:rFonts w:eastAsia="Arial" w:cs="Times New Roman"/>
          <w:szCs w:val="24"/>
        </w:rPr>
        <w:t>po stronie Wykonawcy - rozliczenie</w:t>
      </w:r>
      <w:r w:rsidRPr="0087353E">
        <w:rPr>
          <w:rFonts w:eastAsia="Courier New" w:cs="Times New Roman"/>
          <w:szCs w:val="24"/>
        </w:rPr>
        <w:t xml:space="preserve"> </w:t>
      </w:r>
      <w:r w:rsidRPr="0087353E">
        <w:rPr>
          <w:rFonts w:eastAsia="Arial" w:cs="Times New Roman"/>
          <w:szCs w:val="24"/>
        </w:rPr>
        <w:t xml:space="preserve">zakupu </w:t>
      </w:r>
      <w:r>
        <w:rPr>
          <w:rFonts w:eastAsia="Arial" w:cs="Times New Roman"/>
          <w:szCs w:val="24"/>
        </w:rPr>
        <w:t xml:space="preserve">rośliny </w:t>
      </w:r>
      <w:r w:rsidRPr="0087353E">
        <w:rPr>
          <w:rFonts w:eastAsia="Arial" w:cs="Times New Roman"/>
          <w:szCs w:val="24"/>
        </w:rPr>
        <w:t>wg rachunku;</w:t>
      </w:r>
    </w:p>
    <w:p w:rsidR="0087353E" w:rsidRPr="0087353E" w:rsidRDefault="0087353E" w:rsidP="0087353E">
      <w:pPr>
        <w:tabs>
          <w:tab w:val="clear" w:pos="567"/>
        </w:tabs>
        <w:suppressAutoHyphens w:val="0"/>
        <w:ind w:left="9"/>
        <w:rPr>
          <w:rFonts w:eastAsia="Arial" w:cs="Times New Roman"/>
          <w:szCs w:val="24"/>
        </w:rPr>
      </w:pPr>
    </w:p>
    <w:p w:rsidR="0087353E" w:rsidRPr="0087353E" w:rsidRDefault="0087353E" w:rsidP="0087353E">
      <w:pPr>
        <w:tabs>
          <w:tab w:val="clear" w:pos="567"/>
        </w:tabs>
        <w:suppressAutoHyphens w:val="0"/>
        <w:ind w:left="9"/>
        <w:rPr>
          <w:rFonts w:eastAsia="Arial" w:cs="Times New Roman"/>
          <w:szCs w:val="24"/>
        </w:rPr>
      </w:pPr>
      <w:r w:rsidRPr="0087353E">
        <w:rPr>
          <w:rFonts w:eastAsia="Arial" w:cs="Times New Roman"/>
          <w:szCs w:val="24"/>
        </w:rPr>
        <w:t xml:space="preserve">Autorzy zastrzegają konieczność akceptacji i odbioru przez głównego projektanta i </w:t>
      </w:r>
      <w:r w:rsidR="0030206C">
        <w:rPr>
          <w:rFonts w:cstheme="minorHAnsi"/>
          <w:szCs w:val="24"/>
        </w:rPr>
        <w:t>Inwestora</w:t>
      </w:r>
      <w:r w:rsidRPr="0087353E">
        <w:rPr>
          <w:rFonts w:eastAsia="Arial" w:cs="Times New Roman"/>
          <w:szCs w:val="24"/>
        </w:rPr>
        <w:t xml:space="preserve"> każdorazowo, robót pielęgnacyjnych w ramach przeglądu wykonanych prac, co kwartał.</w:t>
      </w:r>
      <w:r>
        <w:rPr>
          <w:rFonts w:eastAsia="Arial" w:cs="Times New Roman"/>
          <w:szCs w:val="24"/>
        </w:rPr>
        <w:t xml:space="preserve"> </w:t>
      </w:r>
      <w:r w:rsidRPr="0087353E">
        <w:rPr>
          <w:rFonts w:eastAsia="Arial" w:cs="Times New Roman"/>
          <w:szCs w:val="24"/>
        </w:rPr>
        <w:t>W/w prace należy wykonać na podstawie harmonogramu terminowego przedłożonego przez Wykonawcę i zatwierdzonego przez głównego projektanta w zależności od potrzeb roślin oraz warunków atmosferycznych oraz ewentualnie powstałych uszkodzeń materiału roślinnego.</w:t>
      </w:r>
    </w:p>
    <w:p w:rsidR="0087353E" w:rsidRPr="0087353E" w:rsidRDefault="0087353E" w:rsidP="0087353E">
      <w:pPr>
        <w:tabs>
          <w:tab w:val="clear" w:pos="567"/>
        </w:tabs>
        <w:suppressAutoHyphens w:val="0"/>
        <w:ind w:left="9"/>
        <w:rPr>
          <w:rFonts w:eastAsia="Arial" w:cs="Times New Roman"/>
          <w:szCs w:val="24"/>
        </w:rPr>
      </w:pPr>
    </w:p>
    <w:p w:rsidR="0087353E" w:rsidRPr="0087353E" w:rsidRDefault="0087353E" w:rsidP="0087353E">
      <w:pPr>
        <w:tabs>
          <w:tab w:val="clear" w:pos="567"/>
        </w:tabs>
        <w:suppressAutoHyphens w:val="0"/>
        <w:ind w:left="9"/>
        <w:rPr>
          <w:rFonts w:eastAsia="Arial" w:cs="Times New Roman"/>
          <w:szCs w:val="24"/>
          <w:u w:val="single"/>
        </w:rPr>
      </w:pPr>
      <w:r w:rsidRPr="0087353E">
        <w:rPr>
          <w:rFonts w:eastAsia="Arial" w:cs="Times New Roman"/>
          <w:szCs w:val="24"/>
          <w:u w:val="single"/>
        </w:rPr>
        <w:t>Pielęgnacja trawników</w:t>
      </w:r>
    </w:p>
    <w:p w:rsidR="001F5833" w:rsidRDefault="0087353E" w:rsidP="0087353E">
      <w:pPr>
        <w:tabs>
          <w:tab w:val="clear" w:pos="567"/>
        </w:tabs>
        <w:suppressAutoHyphens w:val="0"/>
        <w:ind w:left="9"/>
        <w:rPr>
          <w:rFonts w:eastAsia="Arial" w:cs="Times New Roman"/>
          <w:szCs w:val="24"/>
        </w:rPr>
      </w:pPr>
      <w:r w:rsidRPr="0087353E">
        <w:rPr>
          <w:rFonts w:eastAsia="Arial" w:cs="Times New Roman"/>
          <w:szCs w:val="24"/>
        </w:rPr>
        <w:lastRenderedPageBreak/>
        <w:t>Obejmuje okres 36 miesięcy od dnia ostatecznego odbioru wysianych trawników</w:t>
      </w:r>
      <w:r w:rsidR="001F5833">
        <w:rPr>
          <w:rFonts w:eastAsia="Arial" w:cs="Times New Roman"/>
          <w:szCs w:val="24"/>
        </w:rPr>
        <w:t>.</w:t>
      </w:r>
    </w:p>
    <w:p w:rsidR="0087353E" w:rsidRPr="0087353E" w:rsidRDefault="0087353E" w:rsidP="0087353E">
      <w:pPr>
        <w:tabs>
          <w:tab w:val="clear" w:pos="567"/>
        </w:tabs>
        <w:suppressAutoHyphens w:val="0"/>
        <w:ind w:left="9"/>
        <w:rPr>
          <w:rFonts w:eastAsia="Arial" w:cs="Times New Roman"/>
          <w:szCs w:val="24"/>
        </w:rPr>
      </w:pPr>
      <w:r w:rsidRPr="0087353E">
        <w:rPr>
          <w:rFonts w:eastAsia="Arial" w:cs="Times New Roman"/>
          <w:szCs w:val="24"/>
        </w:rPr>
        <w:t xml:space="preserve">Należy uwzględnić następujące prace: </w:t>
      </w:r>
    </w:p>
    <w:p w:rsidR="0087353E" w:rsidRPr="0087353E" w:rsidRDefault="0087353E" w:rsidP="008357A3">
      <w:pPr>
        <w:numPr>
          <w:ilvl w:val="0"/>
          <w:numId w:val="47"/>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 xml:space="preserve">Systematyczne koszenie trawników z usunięciem lub </w:t>
      </w:r>
      <w:proofErr w:type="spellStart"/>
      <w:r w:rsidRPr="0087353E">
        <w:rPr>
          <w:rFonts w:eastAsia="Arial" w:cs="Times New Roman"/>
          <w:szCs w:val="24"/>
        </w:rPr>
        <w:t>zmulczowaniem</w:t>
      </w:r>
      <w:proofErr w:type="spellEnd"/>
      <w:r w:rsidRPr="0087353E">
        <w:rPr>
          <w:rFonts w:eastAsia="Arial" w:cs="Times New Roman"/>
          <w:szCs w:val="24"/>
        </w:rPr>
        <w:t xml:space="preserve"> skoszonej trawy;</w:t>
      </w:r>
    </w:p>
    <w:p w:rsidR="0087353E" w:rsidRPr="0087353E" w:rsidRDefault="0087353E" w:rsidP="008357A3">
      <w:pPr>
        <w:numPr>
          <w:ilvl w:val="0"/>
          <w:numId w:val="47"/>
        </w:numPr>
        <w:tabs>
          <w:tab w:val="clear" w:pos="567"/>
        </w:tabs>
        <w:suppressAutoHyphens w:val="0"/>
        <w:spacing w:after="200"/>
        <w:ind w:left="426" w:hanging="426"/>
        <w:contextualSpacing/>
        <w:rPr>
          <w:rFonts w:eastAsia="Arial" w:cs="Times New Roman"/>
          <w:szCs w:val="24"/>
        </w:rPr>
      </w:pPr>
      <w:r w:rsidRPr="0087353E">
        <w:rPr>
          <w:rFonts w:eastAsia="Arial" w:cs="Times New Roman"/>
          <w:szCs w:val="24"/>
        </w:rPr>
        <w:t xml:space="preserve">Wysianie </w:t>
      </w:r>
      <w:r w:rsidR="008357A3">
        <w:rPr>
          <w:rFonts w:eastAsia="Arial" w:cs="Times New Roman"/>
          <w:szCs w:val="24"/>
        </w:rPr>
        <w:t xml:space="preserve">na trawniki </w:t>
      </w:r>
      <w:r w:rsidRPr="0087353E">
        <w:rPr>
          <w:rFonts w:eastAsia="Arial" w:cs="Times New Roman"/>
          <w:szCs w:val="24"/>
        </w:rPr>
        <w:t>nawozów mineralnych przed rozpoczęciem wegetacji w ilości 0,4kgN, 0,7kgP,0,75kgK/100 m</w:t>
      </w:r>
      <w:r w:rsidRPr="0087353E">
        <w:rPr>
          <w:rFonts w:eastAsia="Arial" w:cs="Times New Roman"/>
          <w:szCs w:val="24"/>
          <w:vertAlign w:val="superscript"/>
        </w:rPr>
        <w:t>2</w:t>
      </w:r>
      <w:r w:rsidRPr="0087353E">
        <w:rPr>
          <w:rFonts w:eastAsia="Arial" w:cs="Times New Roman"/>
          <w:szCs w:val="24"/>
        </w:rPr>
        <w:t>;</w:t>
      </w:r>
    </w:p>
    <w:p w:rsidR="0087353E" w:rsidRPr="0087353E" w:rsidRDefault="0087353E" w:rsidP="008357A3">
      <w:pPr>
        <w:numPr>
          <w:ilvl w:val="0"/>
          <w:numId w:val="47"/>
        </w:numPr>
        <w:tabs>
          <w:tab w:val="clear" w:pos="567"/>
        </w:tabs>
        <w:suppressAutoHyphens w:val="0"/>
        <w:spacing w:after="200"/>
        <w:ind w:left="426" w:hanging="426"/>
        <w:contextualSpacing/>
        <w:rPr>
          <w:rFonts w:eastAsia="Courier New" w:cs="Times New Roman"/>
          <w:szCs w:val="24"/>
        </w:rPr>
      </w:pPr>
      <w:r w:rsidRPr="0087353E">
        <w:rPr>
          <w:rFonts w:eastAsia="Arial" w:cs="Times New Roman"/>
          <w:szCs w:val="24"/>
        </w:rPr>
        <w:t>Dwukrotne dosianie nasion traw z przykryciem nasion ziemia</w:t>
      </w:r>
      <w:r w:rsidRPr="0087353E">
        <w:rPr>
          <w:rFonts w:eastAsia="Courier New" w:cs="Times New Roman"/>
          <w:szCs w:val="24"/>
        </w:rPr>
        <w:t xml:space="preserve"> </w:t>
      </w:r>
      <w:r w:rsidRPr="0087353E">
        <w:rPr>
          <w:rFonts w:eastAsia="Arial" w:cs="Times New Roman"/>
          <w:szCs w:val="24"/>
        </w:rPr>
        <w:t>żyzną</w:t>
      </w:r>
      <w:r w:rsidRPr="0087353E">
        <w:rPr>
          <w:rFonts w:eastAsia="Courier New" w:cs="Times New Roman"/>
          <w:szCs w:val="24"/>
        </w:rPr>
        <w:t xml:space="preserve"> </w:t>
      </w:r>
      <w:r w:rsidRPr="0087353E">
        <w:rPr>
          <w:rFonts w:eastAsia="Arial" w:cs="Times New Roman"/>
          <w:szCs w:val="24"/>
        </w:rPr>
        <w:t>(kwiecień, wrzesień/październik)</w:t>
      </w:r>
      <w:r w:rsidRPr="0087353E">
        <w:rPr>
          <w:rFonts w:eastAsia="Courier New" w:cs="Times New Roman"/>
          <w:szCs w:val="24"/>
        </w:rPr>
        <w:t>;</w:t>
      </w:r>
    </w:p>
    <w:p w:rsidR="0087353E" w:rsidRPr="0087353E" w:rsidRDefault="0087353E" w:rsidP="008357A3">
      <w:pPr>
        <w:numPr>
          <w:ilvl w:val="0"/>
          <w:numId w:val="47"/>
        </w:numPr>
        <w:tabs>
          <w:tab w:val="clear" w:pos="567"/>
        </w:tabs>
        <w:suppressAutoHyphens w:val="0"/>
        <w:spacing w:after="200"/>
        <w:ind w:left="426" w:hanging="426"/>
        <w:contextualSpacing/>
        <w:rPr>
          <w:rFonts w:eastAsia="Courier New" w:cs="Times New Roman"/>
          <w:szCs w:val="24"/>
        </w:rPr>
      </w:pPr>
      <w:r w:rsidRPr="0087353E">
        <w:rPr>
          <w:rFonts w:eastAsia="Arial" w:cs="Times New Roman"/>
          <w:szCs w:val="24"/>
        </w:rPr>
        <w:t>Podlewanie stosownie do potrzeb;</w:t>
      </w:r>
    </w:p>
    <w:p w:rsidR="0087353E" w:rsidRPr="0087353E" w:rsidRDefault="0087353E" w:rsidP="008357A3">
      <w:pPr>
        <w:numPr>
          <w:ilvl w:val="0"/>
          <w:numId w:val="47"/>
        </w:numPr>
        <w:tabs>
          <w:tab w:val="clear" w:pos="567"/>
        </w:tabs>
        <w:suppressAutoHyphens w:val="0"/>
        <w:spacing w:after="200"/>
        <w:ind w:left="426" w:hanging="426"/>
        <w:contextualSpacing/>
        <w:rPr>
          <w:rFonts w:eastAsia="Courier New" w:cs="Times New Roman"/>
          <w:szCs w:val="24"/>
        </w:rPr>
      </w:pPr>
      <w:r w:rsidRPr="0087353E">
        <w:rPr>
          <w:rFonts w:eastAsia="Arial" w:cs="Times New Roman"/>
          <w:szCs w:val="24"/>
        </w:rPr>
        <w:t>Grabienie liści (listopad-grudzień</w:t>
      </w:r>
      <w:r w:rsidRPr="0087353E">
        <w:rPr>
          <w:rFonts w:eastAsia="Courier New" w:cs="Times New Roman"/>
          <w:szCs w:val="24"/>
        </w:rPr>
        <w:t xml:space="preserve"> </w:t>
      </w:r>
      <w:r w:rsidRPr="0087353E">
        <w:rPr>
          <w:rFonts w:eastAsia="Arial" w:cs="Times New Roman"/>
          <w:szCs w:val="24"/>
        </w:rPr>
        <w:t>i luty/marzec);</w:t>
      </w:r>
    </w:p>
    <w:p w:rsidR="0087353E" w:rsidRPr="0087353E" w:rsidRDefault="0087353E" w:rsidP="008357A3">
      <w:pPr>
        <w:numPr>
          <w:ilvl w:val="0"/>
          <w:numId w:val="47"/>
        </w:numPr>
        <w:tabs>
          <w:tab w:val="clear" w:pos="567"/>
          <w:tab w:val="left" w:pos="426"/>
        </w:tabs>
        <w:suppressAutoHyphens w:val="0"/>
        <w:spacing w:after="200"/>
        <w:ind w:left="426" w:hanging="426"/>
        <w:contextualSpacing/>
        <w:rPr>
          <w:rFonts w:eastAsia="Courier New" w:cs="Times New Roman"/>
          <w:szCs w:val="24"/>
        </w:rPr>
      </w:pPr>
      <w:r w:rsidRPr="0087353E">
        <w:rPr>
          <w:rFonts w:eastAsia="Arial" w:cs="Times New Roman"/>
          <w:szCs w:val="24"/>
        </w:rPr>
        <w:t>Wygrabianie obumarłych roślin (marzec-kwiecień).</w:t>
      </w:r>
    </w:p>
    <w:p w:rsidR="0087353E" w:rsidRPr="0087353E" w:rsidRDefault="0087353E" w:rsidP="0087353E">
      <w:pPr>
        <w:tabs>
          <w:tab w:val="clear" w:pos="567"/>
        </w:tabs>
        <w:suppressAutoHyphens w:val="0"/>
        <w:rPr>
          <w:rFonts w:eastAsia="Times New Roman" w:cs="Times New Roman"/>
          <w:szCs w:val="24"/>
        </w:rPr>
      </w:pPr>
    </w:p>
    <w:p w:rsidR="0087353E" w:rsidRPr="0087353E" w:rsidRDefault="0087353E" w:rsidP="008357A3">
      <w:pPr>
        <w:tabs>
          <w:tab w:val="clear" w:pos="567"/>
        </w:tabs>
        <w:suppressAutoHyphens w:val="0"/>
        <w:rPr>
          <w:rFonts w:eastAsia="Arial" w:cs="Times New Roman"/>
          <w:szCs w:val="24"/>
        </w:rPr>
      </w:pPr>
      <w:bookmarkStart w:id="314" w:name="page9"/>
      <w:bookmarkEnd w:id="314"/>
      <w:r w:rsidRPr="0087353E">
        <w:rPr>
          <w:rFonts w:eastAsia="Arial" w:cs="Times New Roman"/>
          <w:szCs w:val="24"/>
        </w:rPr>
        <w:t>Autorzy zastrzegają konieczność akceptacji i odbioru przez głównego projektanta</w:t>
      </w:r>
      <w:r w:rsidR="0030206C">
        <w:rPr>
          <w:rFonts w:eastAsia="Arial" w:cs="Times New Roman"/>
          <w:szCs w:val="24"/>
        </w:rPr>
        <w:t xml:space="preserve"> i</w:t>
      </w:r>
      <w:r w:rsidRPr="0087353E">
        <w:rPr>
          <w:rFonts w:eastAsia="Arial" w:cs="Times New Roman"/>
          <w:szCs w:val="24"/>
        </w:rPr>
        <w:t xml:space="preserve"> </w:t>
      </w:r>
      <w:r w:rsidR="0030206C">
        <w:rPr>
          <w:rFonts w:cstheme="minorHAnsi"/>
          <w:szCs w:val="24"/>
        </w:rPr>
        <w:t>Inwestora</w:t>
      </w:r>
      <w:r w:rsidRPr="0087353E">
        <w:rPr>
          <w:rFonts w:eastAsia="Arial" w:cs="Times New Roman"/>
          <w:szCs w:val="24"/>
        </w:rPr>
        <w:t xml:space="preserve"> każdorazowo, robót pielęgnacyjnych w ramach przeglądu wykonanych prac, co kwartał.</w:t>
      </w:r>
      <w:r w:rsidR="008357A3">
        <w:rPr>
          <w:rFonts w:eastAsia="Arial" w:cs="Times New Roman"/>
          <w:szCs w:val="24"/>
        </w:rPr>
        <w:t xml:space="preserve"> </w:t>
      </w:r>
      <w:r w:rsidRPr="0087353E">
        <w:rPr>
          <w:rFonts w:eastAsia="Arial" w:cs="Times New Roman"/>
          <w:szCs w:val="24"/>
        </w:rPr>
        <w:t>W/w prace należy wykonać na podstawie harmonogramu wykonanego przez Wykonawcę i zatwierdzonego przez głównego projektanta w zależności od potrzeb roślin oraz warunków atmosferycznych oraz ewentualnie powstałych uszkodzeń materiału roślinnego.</w:t>
      </w:r>
    </w:p>
    <w:p w:rsidR="0087353E" w:rsidRDefault="0087353E" w:rsidP="00050193">
      <w:pPr>
        <w:tabs>
          <w:tab w:val="clear" w:pos="567"/>
        </w:tabs>
      </w:pPr>
    </w:p>
    <w:p w:rsidR="00050193" w:rsidRPr="00050193" w:rsidRDefault="004F24E8" w:rsidP="00050193">
      <w:pPr>
        <w:tabs>
          <w:tab w:val="clear" w:pos="567"/>
        </w:tabs>
        <w:rPr>
          <w:b/>
        </w:rPr>
      </w:pPr>
      <w:r>
        <w:rPr>
          <w:b/>
        </w:rPr>
        <w:t>6</w:t>
      </w:r>
      <w:r w:rsidR="00050193" w:rsidRPr="00050193">
        <w:rPr>
          <w:b/>
        </w:rPr>
        <w:t>.</w:t>
      </w:r>
      <w:r w:rsidR="008357A3">
        <w:rPr>
          <w:b/>
        </w:rPr>
        <w:t>4</w:t>
      </w:r>
      <w:r w:rsidR="00050193" w:rsidRPr="00050193">
        <w:rPr>
          <w:b/>
        </w:rPr>
        <w:t>. Nadzór autorsko-inwestorski</w:t>
      </w:r>
    </w:p>
    <w:p w:rsidR="00050193" w:rsidRDefault="00050193" w:rsidP="00050193">
      <w:pPr>
        <w:tabs>
          <w:tab w:val="clear" w:pos="567"/>
        </w:tabs>
      </w:pPr>
      <w:r>
        <w:t xml:space="preserve">W celu zapewnienia należytego wykonania prac zawartych w niniejszym projekcie oraz rozwiązania bieżących trudności powstałych na etapie jego realizacji zaleca się pełnienie nadzoru autorskiego przez cały okres realizacji projektu oraz w okresie gwarancyjnym. Udział autorów projektu powinien nastąpić przy każdorazowym odbiorze robót zakrytych oraz w związku z wprowadzeniem do projektu niezbędnych rozwiązań zamiennych wynikających z okoliczności od autorów niezależnych. Ponieważ umowa w zakresie wykonania projektu nie reguluje kwestii wysokości płatności za pełnienie nadzoru autorsko-inwestorskiego, powinny one zostać uregulowane odrębną umową. </w:t>
      </w:r>
    </w:p>
    <w:p w:rsidR="00050193" w:rsidRDefault="00050193" w:rsidP="00050193">
      <w:pPr>
        <w:tabs>
          <w:tab w:val="clear" w:pos="567"/>
        </w:tabs>
      </w:pPr>
      <w:r>
        <w:t>Wszelkie zmiany dotyczące rozwiązań projektowych i parametrów materiału roślinnego oraz technologii wykonania prac wymagają pisemnej zgody głównego projektanta. W przypadku stwierdzenia niezgodności realizacji inwestycji z projektem lub stwierdzenia możliwości wystąpienia zagrożenia główny projektant ma prawo wstrzymać realizacje inwestycji do czasu uzyskania akceptacji zmian lub poprawy wykonanych robót na zgodne z projektem i  wymogami bezpieczeństwa.</w:t>
      </w:r>
    </w:p>
    <w:p w:rsidR="00084A9F" w:rsidRDefault="00084A9F" w:rsidP="00050193">
      <w:pPr>
        <w:tabs>
          <w:tab w:val="clear" w:pos="567"/>
        </w:tabs>
      </w:pPr>
    </w:p>
    <w:p w:rsidR="00D92BEB" w:rsidRDefault="004F24E8">
      <w:bookmarkStart w:id="315" w:name="_Hlk191117841"/>
      <w:bookmarkEnd w:id="315"/>
      <w:r>
        <w:rPr>
          <w:rFonts w:cstheme="minorHAnsi"/>
          <w:b/>
          <w:bCs/>
          <w:szCs w:val="24"/>
        </w:rPr>
        <w:t>7</w:t>
      </w:r>
      <w:r w:rsidR="00C43205">
        <w:rPr>
          <w:rFonts w:cstheme="minorHAnsi"/>
          <w:b/>
          <w:bCs/>
          <w:szCs w:val="24"/>
        </w:rPr>
        <w:t>. OBMIAR ROBÓT</w:t>
      </w:r>
    </w:p>
    <w:p w:rsidR="00D92BEB" w:rsidRDefault="00C43205">
      <w:pPr>
        <w:rPr>
          <w:rFonts w:cstheme="minorHAnsi"/>
          <w:szCs w:val="24"/>
        </w:rPr>
      </w:pPr>
      <w:r>
        <w:rPr>
          <w:rFonts w:cstheme="minorHAnsi"/>
          <w:szCs w:val="24"/>
        </w:rPr>
        <w:t>Ogólne wymagania dotyczące wykonania obmiaru robót w ST „Wymagania ogólne”.</w:t>
      </w:r>
    </w:p>
    <w:p w:rsidR="0041106B" w:rsidRDefault="0041106B" w:rsidP="0041106B">
      <w:r>
        <w:rPr>
          <w:rFonts w:cstheme="minorHAnsi"/>
          <w:szCs w:val="24"/>
        </w:rPr>
        <w:t>Jednostkami obmiaru jest 1 m</w:t>
      </w:r>
      <w:r>
        <w:rPr>
          <w:rFonts w:cstheme="minorHAnsi"/>
          <w:szCs w:val="24"/>
          <w:vertAlign w:val="superscript"/>
        </w:rPr>
        <w:t>2</w:t>
      </w:r>
      <w:r w:rsidR="001F5833">
        <w:rPr>
          <w:rFonts w:cstheme="minorHAnsi"/>
          <w:szCs w:val="24"/>
        </w:rPr>
        <w:t xml:space="preserve"> wysianego trawnika.</w:t>
      </w:r>
    </w:p>
    <w:p w:rsidR="00D92BEB" w:rsidRDefault="00D92BEB">
      <w:pPr>
        <w:rPr>
          <w:rFonts w:cstheme="minorHAnsi"/>
          <w:szCs w:val="24"/>
        </w:rPr>
      </w:pPr>
    </w:p>
    <w:p w:rsidR="00D92BEB" w:rsidRDefault="004F24E8">
      <w:r>
        <w:rPr>
          <w:rFonts w:cstheme="minorHAnsi"/>
          <w:b/>
          <w:bCs/>
          <w:szCs w:val="24"/>
        </w:rPr>
        <w:t>8</w:t>
      </w:r>
      <w:r w:rsidR="00C43205">
        <w:rPr>
          <w:rFonts w:cstheme="minorHAnsi"/>
          <w:b/>
          <w:bCs/>
          <w:szCs w:val="24"/>
        </w:rPr>
        <w:t>. ODBIÓR ROBÓT</w:t>
      </w:r>
    </w:p>
    <w:p w:rsidR="00D92BEB" w:rsidRDefault="00C43205">
      <w:r>
        <w:rPr>
          <w:rFonts w:cstheme="minorHAnsi"/>
          <w:szCs w:val="24"/>
        </w:rPr>
        <w:t>Ogólne wymagania dotyczące odbioru robót w ST „Wymagania ogólne”.</w:t>
      </w:r>
    </w:p>
    <w:p w:rsidR="00D92BEB" w:rsidRDefault="00C43205">
      <w:pPr>
        <w:rPr>
          <w:rFonts w:cstheme="minorHAnsi"/>
          <w:szCs w:val="24"/>
        </w:rPr>
      </w:pPr>
      <w:r>
        <w:rPr>
          <w:rFonts w:cs="Arial Narrow"/>
          <w:szCs w:val="24"/>
        </w:rPr>
        <w:t>Ponadto, wykonać kontrolę,  polegającą  na  ocenie  wizualnej  jakości  wykonanych  robót</w:t>
      </w:r>
      <w:r>
        <w:rPr>
          <w:rFonts w:cs="Arial Narrow"/>
          <w:szCs w:val="24"/>
        </w:rPr>
        <w:br/>
        <w:t xml:space="preserve">i  ich  zgodności  z SST,  oraz  na  sprawdzeniu  daty  ważności świadectwa  wartości  siewnej  wysianej  mieszanki nasion traw. Po  wzejściu  roślin,  łączna  powierzchnia  nieporośniętych  miejsc  nie  powinna  być większa  niż  2%  powierzchni  obsianego terenu,  a  maksymalny  </w:t>
      </w:r>
      <w:r>
        <w:rPr>
          <w:rFonts w:cs="Arial Narrow"/>
          <w:szCs w:val="24"/>
        </w:rPr>
        <w:lastRenderedPageBreak/>
        <w:t>wymiar  pojedynczych  niezadarnionych miejsc, nie powinien przekraczać 0,2 m</w:t>
      </w:r>
      <w:r>
        <w:rPr>
          <w:rFonts w:cs="Arial Narrow"/>
          <w:szCs w:val="24"/>
          <w:vertAlign w:val="superscript"/>
        </w:rPr>
        <w:t>2</w:t>
      </w:r>
      <w:r>
        <w:rPr>
          <w:rFonts w:cs="Arial Narrow"/>
          <w:szCs w:val="24"/>
        </w:rPr>
        <w:t>.</w:t>
      </w:r>
      <w:r>
        <w:rPr>
          <w:rFonts w:cs="Arial Narrow"/>
          <w:szCs w:val="24"/>
        </w:rPr>
        <w:br/>
        <w:t>Na zarośniętej powierzchni nie mogą występować wyżłobienia erozyjne ani lokalne zsuwy.</w:t>
      </w:r>
      <w:r>
        <w:rPr>
          <w:rFonts w:cstheme="minorHAnsi"/>
          <w:szCs w:val="24"/>
        </w:rPr>
        <w:t xml:space="preserve"> </w:t>
      </w:r>
    </w:p>
    <w:p w:rsidR="00050193" w:rsidRDefault="00050193">
      <w:r w:rsidRPr="00050193">
        <w:t>Roboty urządzenia zieleni uznaje się za wykonane zgodnie z rysunkami i wymaganiami, jeżeli pomiary z zachowaniem tolerancji dały wyniki pozytywne. Nasadzenia roślin podlegają 3 letniemu okresowi gwarancji, a w razie konieczności uzupełnieniu ubytków.</w:t>
      </w:r>
    </w:p>
    <w:p w:rsidR="00050193" w:rsidRDefault="00050193"/>
    <w:p w:rsidR="00050193" w:rsidRPr="00050193" w:rsidRDefault="00050193" w:rsidP="00050193">
      <w:pPr>
        <w:rPr>
          <w:b/>
        </w:rPr>
      </w:pPr>
      <w:r w:rsidRPr="00050193">
        <w:rPr>
          <w:b/>
        </w:rPr>
        <w:t>Odbiorowi częściowemu podlega sprawdzenie:</w:t>
      </w:r>
    </w:p>
    <w:p w:rsidR="00050193" w:rsidRDefault="00050193" w:rsidP="00050193">
      <w:pPr>
        <w:tabs>
          <w:tab w:val="clear" w:pos="567"/>
          <w:tab w:val="left" w:pos="284"/>
        </w:tabs>
      </w:pPr>
      <w:r>
        <w:t>•</w:t>
      </w:r>
      <w:r>
        <w:tab/>
        <w:t>wykarczowanych drzew i krzewów przed zasypaniem dołów;</w:t>
      </w:r>
    </w:p>
    <w:p w:rsidR="00050193" w:rsidRDefault="00050193" w:rsidP="00050193">
      <w:pPr>
        <w:tabs>
          <w:tab w:val="clear" w:pos="567"/>
          <w:tab w:val="left" w:pos="284"/>
        </w:tabs>
      </w:pPr>
      <w:r>
        <w:t>•</w:t>
      </w:r>
      <w:r>
        <w:tab/>
        <w:t>głębokości wykonanej orki glebogryzarką;</w:t>
      </w:r>
    </w:p>
    <w:p w:rsidR="00050193" w:rsidRDefault="00050193" w:rsidP="00050193">
      <w:pPr>
        <w:tabs>
          <w:tab w:val="clear" w:pos="567"/>
          <w:tab w:val="left" w:pos="284"/>
        </w:tabs>
      </w:pPr>
      <w:r>
        <w:t>•</w:t>
      </w:r>
      <w:r>
        <w:tab/>
        <w:t>średnicy i głębokości dołów pod projektowane drzewa, krzewy i rabaty kwiatowe;</w:t>
      </w:r>
    </w:p>
    <w:p w:rsidR="00050193" w:rsidRDefault="00050193" w:rsidP="00050193">
      <w:pPr>
        <w:tabs>
          <w:tab w:val="clear" w:pos="567"/>
          <w:tab w:val="left" w:pos="284"/>
        </w:tabs>
      </w:pPr>
      <w:r>
        <w:t>•</w:t>
      </w:r>
      <w:r>
        <w:tab/>
        <w:t>zaprawiania, wypełnienia dołów i rowów ziemią urodzajną;</w:t>
      </w:r>
    </w:p>
    <w:p w:rsidR="00050193" w:rsidRDefault="00050193" w:rsidP="00050193">
      <w:pPr>
        <w:tabs>
          <w:tab w:val="clear" w:pos="567"/>
          <w:tab w:val="left" w:pos="284"/>
        </w:tabs>
      </w:pPr>
      <w:r>
        <w:t>•</w:t>
      </w:r>
      <w:r>
        <w:tab/>
        <w:t>kontrola materiału roślinnego w zakresie wymagań jakościowych;</w:t>
      </w:r>
    </w:p>
    <w:p w:rsidR="00050193" w:rsidRDefault="00050193" w:rsidP="00050193">
      <w:pPr>
        <w:tabs>
          <w:tab w:val="clear" w:pos="567"/>
          <w:tab w:val="left" w:pos="284"/>
        </w:tabs>
      </w:pPr>
      <w:r>
        <w:t>•</w:t>
      </w:r>
      <w:r>
        <w:tab/>
        <w:t>kontrola zgodności mieszanek traw</w:t>
      </w:r>
      <w:r w:rsidR="001F5833">
        <w:t>;</w:t>
      </w:r>
    </w:p>
    <w:p w:rsidR="00050193" w:rsidRDefault="00050193" w:rsidP="00050193">
      <w:pPr>
        <w:tabs>
          <w:tab w:val="clear" w:pos="567"/>
          <w:tab w:val="left" w:pos="284"/>
        </w:tabs>
      </w:pPr>
      <w:r>
        <w:t>•</w:t>
      </w:r>
      <w:r>
        <w:tab/>
        <w:t>kontrola prawidłowego przycięcia korony;</w:t>
      </w:r>
    </w:p>
    <w:p w:rsidR="00050193" w:rsidRDefault="00050193" w:rsidP="00050193">
      <w:pPr>
        <w:tabs>
          <w:tab w:val="clear" w:pos="567"/>
          <w:tab w:val="left" w:pos="284"/>
        </w:tabs>
      </w:pPr>
      <w:r>
        <w:t>•</w:t>
      </w:r>
      <w:r>
        <w:tab/>
        <w:t>kontrola prawidłowości wykonania zabiegów pielęgnacyjnych.</w:t>
      </w:r>
    </w:p>
    <w:p w:rsidR="00050193" w:rsidRDefault="00050193" w:rsidP="00050193"/>
    <w:p w:rsidR="00050193" w:rsidRPr="00050193" w:rsidRDefault="00050193" w:rsidP="00050193">
      <w:pPr>
        <w:rPr>
          <w:b/>
        </w:rPr>
      </w:pPr>
      <w:r w:rsidRPr="00050193">
        <w:rPr>
          <w:b/>
        </w:rPr>
        <w:t>Odbiór robót zakończonych:</w:t>
      </w:r>
    </w:p>
    <w:p w:rsidR="00050193" w:rsidRDefault="00050193" w:rsidP="00050193">
      <w:pPr>
        <w:tabs>
          <w:tab w:val="clear" w:pos="567"/>
        </w:tabs>
        <w:ind w:left="284" w:hanging="284"/>
      </w:pPr>
      <w:r>
        <w:t>•</w:t>
      </w:r>
      <w:r>
        <w:tab/>
        <w:t>zgodność realizacji obsadzenia z projektem, miejsca sadzenia, odległości poszczególnych roślin, gatunki, odmiany, charakterystyczny pokrój, wiek materiału roślinnego;</w:t>
      </w:r>
    </w:p>
    <w:p w:rsidR="00050193" w:rsidRDefault="00050193" w:rsidP="00050193">
      <w:pPr>
        <w:tabs>
          <w:tab w:val="clear" w:pos="567"/>
        </w:tabs>
        <w:ind w:left="284" w:hanging="284"/>
      </w:pPr>
      <w:r>
        <w:t>•</w:t>
      </w:r>
      <w:r>
        <w:tab/>
        <w:t>ocena jakościowa posadzonego materiału roślinnego w zakresie wyglądu i wymiarów zgodnie z wymaganiami normy branżowej - wykonanie misek i prawidłowości zabiegów pielęgnacyjnych.</w:t>
      </w:r>
    </w:p>
    <w:p w:rsidR="00050193" w:rsidRDefault="00050193" w:rsidP="00050193"/>
    <w:p w:rsidR="00050193" w:rsidRPr="00050193" w:rsidRDefault="00050193" w:rsidP="00050193">
      <w:pPr>
        <w:rPr>
          <w:b/>
        </w:rPr>
      </w:pPr>
      <w:r w:rsidRPr="00050193">
        <w:rPr>
          <w:b/>
        </w:rPr>
        <w:t>Ostatecznego odbioru prac dokonuje komisja w składzie: przedstawiciel Inwes</w:t>
      </w:r>
      <w:r w:rsidR="00B8560F">
        <w:rPr>
          <w:b/>
        </w:rPr>
        <w:t>tora, przedstawiciel Wykonawcy</w:t>
      </w:r>
      <w:r w:rsidRPr="00050193">
        <w:rPr>
          <w:b/>
        </w:rPr>
        <w:t xml:space="preserve">, </w:t>
      </w:r>
      <w:r>
        <w:rPr>
          <w:b/>
        </w:rPr>
        <w:t>K</w:t>
      </w:r>
      <w:r w:rsidRPr="00050193">
        <w:rPr>
          <w:b/>
        </w:rPr>
        <w:t xml:space="preserve">ierownik </w:t>
      </w:r>
      <w:r>
        <w:rPr>
          <w:b/>
        </w:rPr>
        <w:t>B</w:t>
      </w:r>
      <w:r w:rsidRPr="00050193">
        <w:rPr>
          <w:b/>
        </w:rPr>
        <w:t>udowy. Odbiór poświadczony zostaje stosownym protokołem zdawczo-odbiorczym przygotowanym przez Inwestora.</w:t>
      </w:r>
    </w:p>
    <w:p w:rsidR="00D92BEB" w:rsidRDefault="00D92BEB">
      <w:pPr>
        <w:rPr>
          <w:rFonts w:cstheme="minorHAnsi"/>
          <w:b/>
          <w:bCs/>
          <w:szCs w:val="24"/>
        </w:rPr>
      </w:pPr>
    </w:p>
    <w:p w:rsidR="00D92BEB" w:rsidRDefault="004F24E8">
      <w:r>
        <w:rPr>
          <w:rFonts w:cstheme="minorHAnsi"/>
          <w:b/>
          <w:bCs/>
          <w:szCs w:val="24"/>
        </w:rPr>
        <w:t>9</w:t>
      </w:r>
      <w:r w:rsidR="00C43205">
        <w:rPr>
          <w:rFonts w:cstheme="minorHAnsi"/>
          <w:b/>
          <w:bCs/>
          <w:szCs w:val="24"/>
        </w:rPr>
        <w:t>. PODSTAWA PŁATNOŚCI</w:t>
      </w:r>
    </w:p>
    <w:p w:rsidR="008357A3" w:rsidRPr="00084A9F" w:rsidRDefault="00C43205">
      <w:r>
        <w:rPr>
          <w:rFonts w:cstheme="minorHAnsi"/>
          <w:szCs w:val="24"/>
        </w:rPr>
        <w:t>Ogólne wymagania dotyczące podstawy płatności w ST „Wymagania ogólne”.</w:t>
      </w:r>
    </w:p>
    <w:p w:rsidR="008357A3" w:rsidRDefault="008357A3">
      <w:pPr>
        <w:rPr>
          <w:rFonts w:cstheme="minorHAnsi"/>
          <w:szCs w:val="24"/>
        </w:rPr>
      </w:pPr>
    </w:p>
    <w:p w:rsidR="00D92BEB" w:rsidRDefault="004F24E8">
      <w:r>
        <w:rPr>
          <w:rFonts w:cstheme="minorHAnsi"/>
          <w:b/>
          <w:bCs/>
          <w:szCs w:val="24"/>
        </w:rPr>
        <w:t>10</w:t>
      </w:r>
      <w:r w:rsidR="00C43205">
        <w:rPr>
          <w:rFonts w:cstheme="minorHAnsi"/>
          <w:b/>
          <w:bCs/>
          <w:szCs w:val="24"/>
        </w:rPr>
        <w:t>. PRZEPISY PRAWNE</w:t>
      </w:r>
    </w:p>
    <w:p w:rsidR="00050193" w:rsidRDefault="00C43205">
      <w:pPr>
        <w:rPr>
          <w:rFonts w:cstheme="minorHAnsi"/>
          <w:szCs w:val="24"/>
        </w:rPr>
      </w:pPr>
      <w:r>
        <w:rPr>
          <w:rFonts w:cstheme="minorHAnsi"/>
          <w:szCs w:val="24"/>
        </w:rPr>
        <w:t>Ogólne przepisy związane z wykonaniem robót w ST „Wymagania ogólne”.</w:t>
      </w:r>
    </w:p>
    <w:p w:rsidR="00050193" w:rsidRDefault="00050193">
      <w:pPr>
        <w:rPr>
          <w:rFonts w:cstheme="minorHAnsi"/>
          <w:szCs w:val="24"/>
        </w:rPr>
      </w:pPr>
    </w:p>
    <w:tbl>
      <w:tblPr>
        <w:tblW w:w="9816" w:type="dxa"/>
        <w:tblInd w:w="9" w:type="dxa"/>
        <w:tblLayout w:type="fixed"/>
        <w:tblCellMar>
          <w:left w:w="0" w:type="dxa"/>
          <w:right w:w="0" w:type="dxa"/>
        </w:tblCellMar>
        <w:tblLook w:val="0000" w:firstRow="0" w:lastRow="0" w:firstColumn="0" w:lastColumn="0" w:noHBand="0" w:noVBand="0"/>
      </w:tblPr>
      <w:tblGrid>
        <w:gridCol w:w="3393"/>
        <w:gridCol w:w="6423"/>
      </w:tblGrid>
      <w:tr w:rsidR="00050193" w:rsidRPr="00B66EA7" w:rsidTr="000A1607">
        <w:trPr>
          <w:trHeight w:val="340"/>
        </w:trPr>
        <w:tc>
          <w:tcPr>
            <w:tcW w:w="3393" w:type="dxa"/>
            <w:shd w:val="clear" w:color="auto" w:fill="auto"/>
            <w:vAlign w:val="center"/>
          </w:tcPr>
          <w:p w:rsidR="00050193" w:rsidRPr="000A1607" w:rsidRDefault="00050193" w:rsidP="000A1607">
            <w:pPr>
              <w:spacing w:line="240" w:lineRule="auto"/>
              <w:jc w:val="left"/>
              <w:rPr>
                <w:rFonts w:eastAsia="Arial" w:cs="Times New Roman"/>
                <w:szCs w:val="24"/>
              </w:rPr>
            </w:pPr>
            <w:r w:rsidRPr="000A1607">
              <w:rPr>
                <w:rFonts w:eastAsia="Arial" w:cs="Times New Roman"/>
                <w:szCs w:val="24"/>
              </w:rPr>
              <w:t>Urządzenie zieleni:</w:t>
            </w:r>
          </w:p>
        </w:tc>
        <w:tc>
          <w:tcPr>
            <w:tcW w:w="6423" w:type="dxa"/>
            <w:shd w:val="clear" w:color="auto" w:fill="auto"/>
            <w:vAlign w:val="bottom"/>
          </w:tcPr>
          <w:p w:rsidR="00050193" w:rsidRPr="000A1607" w:rsidRDefault="00050193" w:rsidP="00ED0012">
            <w:pPr>
              <w:spacing w:line="360" w:lineRule="auto"/>
              <w:rPr>
                <w:rFonts w:eastAsia="Arial" w:cs="Times New Roman"/>
                <w:w w:val="96"/>
              </w:rPr>
            </w:pPr>
          </w:p>
        </w:tc>
      </w:tr>
      <w:tr w:rsidR="00050193" w:rsidRPr="00B66EA7" w:rsidTr="000A1607">
        <w:trPr>
          <w:trHeight w:val="397"/>
        </w:trPr>
        <w:tc>
          <w:tcPr>
            <w:tcW w:w="3393" w:type="dxa"/>
            <w:shd w:val="clear" w:color="auto" w:fill="auto"/>
            <w:vAlign w:val="center"/>
          </w:tcPr>
          <w:p w:rsidR="00050193" w:rsidRPr="000A1607" w:rsidRDefault="00050193" w:rsidP="000A1607">
            <w:pPr>
              <w:spacing w:line="240" w:lineRule="auto"/>
              <w:jc w:val="left"/>
              <w:rPr>
                <w:rFonts w:eastAsia="Arial" w:cs="Times New Roman"/>
              </w:rPr>
            </w:pPr>
            <w:r w:rsidRPr="000A1607">
              <w:rPr>
                <w:rFonts w:eastAsia="Arial" w:cs="Times New Roman"/>
                <w:sz w:val="22"/>
              </w:rPr>
              <w:t>BN-73/9125-02.</w:t>
            </w:r>
          </w:p>
        </w:tc>
        <w:tc>
          <w:tcPr>
            <w:tcW w:w="6423" w:type="dxa"/>
            <w:shd w:val="clear" w:color="auto" w:fill="auto"/>
            <w:vAlign w:val="center"/>
          </w:tcPr>
          <w:p w:rsidR="00050193" w:rsidRPr="000A1607" w:rsidRDefault="000A1607" w:rsidP="000A1607">
            <w:pPr>
              <w:spacing w:line="240" w:lineRule="auto"/>
              <w:jc w:val="left"/>
              <w:rPr>
                <w:rFonts w:eastAsia="Times New Roman" w:cs="Times New Roman"/>
              </w:rPr>
            </w:pPr>
            <w:r w:rsidRPr="000A1607">
              <w:rPr>
                <w:rFonts w:eastAsia="Arial" w:cs="Times New Roman"/>
                <w:w w:val="96"/>
                <w:sz w:val="22"/>
              </w:rPr>
              <w:t>Materiał szkółkarski ozdobnych drzew i krzewów liściastych,</w:t>
            </w:r>
          </w:p>
        </w:tc>
      </w:tr>
      <w:tr w:rsidR="00050193" w:rsidRPr="00B66EA7" w:rsidTr="000A1607">
        <w:trPr>
          <w:trHeight w:val="397"/>
        </w:trPr>
        <w:tc>
          <w:tcPr>
            <w:tcW w:w="3393" w:type="dxa"/>
            <w:shd w:val="clear" w:color="auto" w:fill="auto"/>
            <w:vAlign w:val="center"/>
          </w:tcPr>
          <w:p w:rsidR="00050193" w:rsidRPr="000A1607" w:rsidRDefault="00050193" w:rsidP="000A1607">
            <w:pPr>
              <w:spacing w:line="240" w:lineRule="auto"/>
              <w:jc w:val="left"/>
              <w:rPr>
                <w:rFonts w:eastAsia="Arial" w:cs="Times New Roman"/>
              </w:rPr>
            </w:pPr>
            <w:r w:rsidRPr="000A1607">
              <w:rPr>
                <w:rFonts w:eastAsia="Arial" w:cs="Times New Roman"/>
                <w:sz w:val="22"/>
              </w:rPr>
              <w:t>PKN. PN/EN ISO llO91 luty 2001.</w:t>
            </w:r>
          </w:p>
        </w:tc>
        <w:tc>
          <w:tcPr>
            <w:tcW w:w="6423" w:type="dxa"/>
            <w:shd w:val="clear" w:color="auto" w:fill="auto"/>
            <w:vAlign w:val="center"/>
          </w:tcPr>
          <w:p w:rsidR="00050193" w:rsidRPr="000A1607" w:rsidRDefault="00050193" w:rsidP="000A1607">
            <w:pPr>
              <w:spacing w:line="240" w:lineRule="auto"/>
              <w:jc w:val="left"/>
              <w:rPr>
                <w:rFonts w:eastAsia="Arial" w:cs="Times New Roman"/>
              </w:rPr>
            </w:pPr>
            <w:r w:rsidRPr="000A1607">
              <w:rPr>
                <w:rFonts w:eastAsia="Arial" w:cs="Times New Roman"/>
                <w:sz w:val="22"/>
              </w:rPr>
              <w:t>Rysunek budowlany. Projekty zagospodarowania terenu.</w:t>
            </w:r>
          </w:p>
        </w:tc>
      </w:tr>
      <w:tr w:rsidR="00050193" w:rsidRPr="00B66EA7" w:rsidTr="000A1607">
        <w:trPr>
          <w:trHeight w:val="397"/>
        </w:trPr>
        <w:tc>
          <w:tcPr>
            <w:tcW w:w="3393" w:type="dxa"/>
            <w:shd w:val="clear" w:color="auto" w:fill="auto"/>
            <w:vAlign w:val="center"/>
          </w:tcPr>
          <w:p w:rsidR="00050193" w:rsidRPr="000A1607" w:rsidRDefault="00050193" w:rsidP="000A1607">
            <w:pPr>
              <w:spacing w:line="240" w:lineRule="auto"/>
              <w:jc w:val="left"/>
              <w:rPr>
                <w:rFonts w:eastAsia="Arial" w:cs="Times New Roman"/>
              </w:rPr>
            </w:pPr>
            <w:r w:rsidRPr="000A1607">
              <w:rPr>
                <w:rFonts w:eastAsia="Arial" w:cs="Times New Roman"/>
                <w:sz w:val="22"/>
              </w:rPr>
              <w:t>PKN. PN-71/B-01027.</w:t>
            </w:r>
          </w:p>
        </w:tc>
        <w:tc>
          <w:tcPr>
            <w:tcW w:w="6423" w:type="dxa"/>
            <w:shd w:val="clear" w:color="auto" w:fill="auto"/>
            <w:vAlign w:val="center"/>
          </w:tcPr>
          <w:p w:rsidR="00050193" w:rsidRPr="000A1607" w:rsidRDefault="00050193" w:rsidP="000A1607">
            <w:pPr>
              <w:spacing w:line="240" w:lineRule="auto"/>
              <w:jc w:val="left"/>
              <w:rPr>
                <w:rFonts w:eastAsia="Arial" w:cs="Times New Roman"/>
              </w:rPr>
            </w:pPr>
            <w:r w:rsidRPr="000A1607">
              <w:rPr>
                <w:rFonts w:eastAsia="Arial" w:cs="Times New Roman"/>
                <w:sz w:val="22"/>
              </w:rPr>
              <w:t>Projekty zagospodarowania i inne.</w:t>
            </w:r>
          </w:p>
        </w:tc>
      </w:tr>
    </w:tbl>
    <w:p w:rsidR="00D92BEB" w:rsidRDefault="00C43205">
      <w:r>
        <w:br w:type="page"/>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lastRenderedPageBreak/>
        <w:t>SPECYFIKACJE TECHNICZNE</w:t>
      </w:r>
    </w:p>
    <w:p w:rsidR="00D92BEB" w:rsidRDefault="00C43205">
      <w:pPr>
        <w:pStyle w:val="Bezodstpw"/>
        <w:pBdr>
          <w:bottom w:val="single" w:sz="4" w:space="1" w:color="000000"/>
        </w:pBdr>
        <w:spacing w:line="276" w:lineRule="auto"/>
        <w:jc w:val="center"/>
        <w:rPr>
          <w:rFonts w:ascii="Times New Roman" w:hAnsi="Times New Roman"/>
        </w:rPr>
      </w:pPr>
      <w:r>
        <w:rPr>
          <w:rFonts w:ascii="Times New Roman" w:hAnsi="Times New Roman" w:cstheme="minorHAnsi"/>
          <w:b/>
          <w:sz w:val="24"/>
          <w:szCs w:val="24"/>
        </w:rPr>
        <w:t xml:space="preserve">WYKONANIA I ODBIORU ROBÓT BUDOWLANYCH - SST </w:t>
      </w:r>
      <w:r w:rsidR="001F5833">
        <w:rPr>
          <w:rFonts w:ascii="Times New Roman" w:hAnsi="Times New Roman" w:cstheme="minorHAnsi"/>
          <w:b/>
          <w:sz w:val="24"/>
          <w:szCs w:val="24"/>
        </w:rPr>
        <w:t>9</w:t>
      </w:r>
    </w:p>
    <w:p w:rsidR="00D92BEB" w:rsidRDefault="00C43205">
      <w:pPr>
        <w:jc w:val="center"/>
        <w:rPr>
          <w:rFonts w:cstheme="minorHAnsi"/>
          <w:b/>
          <w:szCs w:val="24"/>
        </w:rPr>
      </w:pPr>
      <w:r>
        <w:rPr>
          <w:rFonts w:cstheme="minorHAnsi"/>
          <w:b/>
          <w:szCs w:val="24"/>
        </w:rPr>
        <w:t>Oświetlenie parkowe</w:t>
      </w:r>
      <w:r w:rsidR="0041106B">
        <w:rPr>
          <w:rFonts w:cstheme="minorHAnsi"/>
          <w:b/>
          <w:szCs w:val="24"/>
        </w:rPr>
        <w:t xml:space="preserve"> oraz zasilenie urządzeń w parku</w:t>
      </w:r>
    </w:p>
    <w:p w:rsidR="00D92BEB" w:rsidRDefault="00D92BEB">
      <w:pPr>
        <w:rPr>
          <w:rFonts w:cstheme="minorHAnsi"/>
          <w:b/>
          <w:szCs w:val="24"/>
        </w:rPr>
      </w:pPr>
    </w:p>
    <w:p w:rsidR="00D92BEB" w:rsidRDefault="00C43205">
      <w:r>
        <w:rPr>
          <w:rFonts w:cstheme="minorHAnsi"/>
          <w:b/>
          <w:szCs w:val="24"/>
        </w:rPr>
        <w:t>Kod CPV - 4</w:t>
      </w:r>
      <w:r>
        <w:rPr>
          <w:rFonts w:cstheme="minorHAnsi"/>
          <w:b/>
          <w:bCs/>
          <w:szCs w:val="24"/>
        </w:rPr>
        <w:t>5.31.61.00-6</w:t>
      </w:r>
      <w:r>
        <w:rPr>
          <w:rFonts w:cstheme="minorHAnsi"/>
          <w:szCs w:val="24"/>
        </w:rPr>
        <w:t xml:space="preserve"> Instalacja elektryczna oświetlenia zewnętrznego</w:t>
      </w:r>
    </w:p>
    <w:p w:rsidR="00D92BEB" w:rsidRDefault="00D92BEB">
      <w:pPr>
        <w:rPr>
          <w:rFonts w:cstheme="minorHAnsi"/>
          <w:szCs w:val="24"/>
        </w:rPr>
      </w:pPr>
    </w:p>
    <w:p w:rsidR="00D92BEB" w:rsidRDefault="00C43205">
      <w:r>
        <w:rPr>
          <w:rFonts w:cstheme="minorHAnsi"/>
          <w:b/>
          <w:bCs/>
          <w:szCs w:val="24"/>
        </w:rPr>
        <w:t>1. Wstęp</w:t>
      </w:r>
    </w:p>
    <w:p w:rsidR="00D92BEB" w:rsidRDefault="00C43205">
      <w:pPr>
        <w:tabs>
          <w:tab w:val="clear" w:pos="567"/>
          <w:tab w:val="left" w:pos="709"/>
        </w:tabs>
      </w:pPr>
      <w:r>
        <w:rPr>
          <w:rFonts w:cstheme="minorHAnsi"/>
          <w:b/>
          <w:bCs/>
          <w:szCs w:val="24"/>
        </w:rPr>
        <w:t>1.1. Przedmiot SST</w:t>
      </w:r>
    </w:p>
    <w:p w:rsidR="00307914" w:rsidRDefault="00307914" w:rsidP="00307914">
      <w:pPr>
        <w:pStyle w:val="Bezodstpw"/>
        <w:spacing w:line="276" w:lineRule="auto"/>
        <w:jc w:val="both"/>
        <w:rPr>
          <w:rFonts w:ascii="Times New Roman" w:hAnsi="Times New Roman"/>
        </w:rPr>
      </w:pPr>
      <w:r>
        <w:rPr>
          <w:rFonts w:ascii="Times New Roman" w:hAnsi="Times New Roman" w:cstheme="minorHAnsi"/>
          <w:sz w:val="24"/>
          <w:szCs w:val="24"/>
        </w:rPr>
        <w:t xml:space="preserve">Przedmiotem niniejszej specyfikacji technicznej (SST) są wymagania dotyczące wykonania i odbioru robót związanych z realizacją zadania inwestycyjnego </w:t>
      </w:r>
      <w:r>
        <w:rPr>
          <w:rFonts w:ascii="Times New Roman" w:hAnsi="Times New Roman" w:cs="Times New Roman"/>
          <w:sz w:val="24"/>
          <w:szCs w:val="24"/>
        </w:rPr>
        <w:t xml:space="preserve">pn.: „Rewitalizacja Parku Miejskiego „Na Skarpie” w Bobolicach” </w:t>
      </w:r>
      <w:r w:rsidRPr="00C43205">
        <w:rPr>
          <w:rFonts w:ascii="Times New Roman" w:hAnsi="Times New Roman"/>
          <w:bCs/>
          <w:sz w:val="24"/>
          <w:szCs w:val="24"/>
        </w:rPr>
        <w:t>wraz z infrastrukturą</w:t>
      </w:r>
      <w:r w:rsidRPr="00C43205">
        <w:rPr>
          <w:rFonts w:ascii="Times New Roman" w:hAnsi="Times New Roman"/>
          <w:sz w:val="24"/>
          <w:szCs w:val="24"/>
        </w:rPr>
        <w:t xml:space="preserve"> towarzyszącą</w:t>
      </w:r>
      <w:r>
        <w:rPr>
          <w:rFonts w:ascii="Times New Roman" w:hAnsi="Times New Roman"/>
          <w:b/>
          <w:sz w:val="24"/>
          <w:szCs w:val="24"/>
        </w:rPr>
        <w:t xml:space="preserve"> </w:t>
      </w:r>
      <w:r>
        <w:rPr>
          <w:rFonts w:ascii="Times New Roman" w:hAnsi="Times New Roman" w:cs="Times New Roman"/>
          <w:sz w:val="24"/>
          <w:szCs w:val="24"/>
        </w:rPr>
        <w:t>obejmującego działkę nr ew.: 84 oraz działki nr ew.: 77, 629 obręb 0003 Bobolice, jednostka ewidencyjna 320903_4 Bobolice Miasto. Park położony jest pomiędzy ul. Parkową, ul. Szpitalną</w:t>
      </w:r>
      <w:r>
        <w:rPr>
          <w:rFonts w:ascii="Times New Roman" w:hAnsi="Times New Roman" w:cs="Times New Roman"/>
          <w:sz w:val="24"/>
          <w:szCs w:val="24"/>
        </w:rPr>
        <w:br/>
        <w:t>i ul. Zieloną.</w:t>
      </w:r>
    </w:p>
    <w:p w:rsidR="00D92BEB" w:rsidRDefault="00D92BEB">
      <w:pPr>
        <w:pStyle w:val="Bezodstpw"/>
        <w:spacing w:line="276" w:lineRule="auto"/>
        <w:ind w:firstLine="426"/>
        <w:jc w:val="both"/>
        <w:rPr>
          <w:rFonts w:ascii="Times New Roman" w:hAnsi="Times New Roman"/>
          <w:bCs/>
        </w:rPr>
      </w:pPr>
    </w:p>
    <w:p w:rsidR="00D92BEB" w:rsidRDefault="00C43205">
      <w:pPr>
        <w:pStyle w:val="Default"/>
        <w:spacing w:line="276" w:lineRule="auto"/>
        <w:jc w:val="both"/>
      </w:pPr>
      <w:r>
        <w:rPr>
          <w:rFonts w:cstheme="minorHAnsi"/>
          <w:b/>
          <w:bCs/>
        </w:rPr>
        <w:t>1.2. Zakres stosowania SST</w:t>
      </w:r>
    </w:p>
    <w:p w:rsidR="00D92BEB" w:rsidRDefault="00C43205">
      <w:r>
        <w:rPr>
          <w:rFonts w:cstheme="minorHAnsi"/>
          <w:szCs w:val="24"/>
        </w:rPr>
        <w:t>SST jest  stosowana  jako  dokument  przetargowy  i  kontraktowy  przy  zlecaniu i realizacji robót wymienionych w punkcie 1.1.</w:t>
      </w:r>
    </w:p>
    <w:p w:rsidR="00D92BEB" w:rsidRDefault="00D92BEB">
      <w:pPr>
        <w:rPr>
          <w:rFonts w:cstheme="minorHAnsi"/>
          <w:szCs w:val="24"/>
        </w:rPr>
      </w:pPr>
    </w:p>
    <w:p w:rsidR="00D92BEB" w:rsidRDefault="00C43205">
      <w:r>
        <w:rPr>
          <w:rFonts w:cstheme="minorHAnsi"/>
          <w:b/>
          <w:bCs/>
          <w:szCs w:val="24"/>
        </w:rPr>
        <w:t>1.3. Zakres robót objętych SST</w:t>
      </w:r>
    </w:p>
    <w:p w:rsidR="00D92BEB" w:rsidRDefault="00C43205">
      <w:r>
        <w:rPr>
          <w:rFonts w:cstheme="minorHAnsi"/>
          <w:szCs w:val="24"/>
        </w:rPr>
        <w:t xml:space="preserve">Przedmiotem specyfikacji technicznej (SST) są wymagania dotyczące wykonania i odbioru robót </w:t>
      </w:r>
      <w:r>
        <w:t>w</w:t>
      </w:r>
      <w:r>
        <w:rPr>
          <w:rFonts w:cstheme="minorHAnsi"/>
          <w:szCs w:val="24"/>
        </w:rPr>
        <w:t xml:space="preserve"> zakresie oświetlenia parku wraz z projektem rozdzielni elektrycznej, monitoring wizyjny CCTV połączony z budynkiem gminy, gdzie ma znajdować się stanowisko operatora.</w:t>
      </w:r>
    </w:p>
    <w:p w:rsidR="00D92BEB" w:rsidRDefault="00C43205">
      <w:r>
        <w:rPr>
          <w:rFonts w:eastAsia="Times New Roman" w:cs="Calibri"/>
          <w:szCs w:val="24"/>
        </w:rPr>
        <w:t xml:space="preserve">Oświetleniu podlegają tereny komunikacji w parku, fontanna, </w:t>
      </w:r>
      <w:r w:rsidR="00084A9F">
        <w:rPr>
          <w:rFonts w:eastAsia="Times New Roman" w:cs="Calibri"/>
          <w:szCs w:val="24"/>
        </w:rPr>
        <w:t xml:space="preserve">sterownia </w:t>
      </w:r>
      <w:r>
        <w:rPr>
          <w:rFonts w:eastAsia="Times New Roman" w:cs="Calibri"/>
          <w:szCs w:val="24"/>
        </w:rPr>
        <w:t xml:space="preserve">oraz niektóre z drzew </w:t>
      </w:r>
      <w:r>
        <w:rPr>
          <w:rFonts w:cstheme="minorHAnsi"/>
          <w:szCs w:val="24"/>
        </w:rPr>
        <w:t>w lokalizacji określonej w pkt 1.1.</w:t>
      </w:r>
    </w:p>
    <w:p w:rsidR="00D92BEB" w:rsidRDefault="00D92BEB">
      <w:pPr>
        <w:rPr>
          <w:rFonts w:cstheme="minorHAnsi"/>
          <w:szCs w:val="24"/>
        </w:rPr>
      </w:pPr>
    </w:p>
    <w:p w:rsidR="00D92BEB" w:rsidRDefault="00C43205">
      <w:r>
        <w:rPr>
          <w:rFonts w:cstheme="minorHAnsi"/>
          <w:b/>
          <w:bCs/>
          <w:szCs w:val="24"/>
        </w:rPr>
        <w:t>1.4. Informacje o terenie budowy</w:t>
      </w:r>
    </w:p>
    <w:p w:rsidR="00D92BEB" w:rsidRDefault="00C43205">
      <w:r>
        <w:rPr>
          <w:rFonts w:cstheme="minorHAnsi"/>
          <w:szCs w:val="24"/>
        </w:rPr>
        <w:t>Planowana inwestycja znajduje się w miejscowości Bobolice w gminie Bobolice. Prace budowlane związane z zagospodarowaniem działki nr ew.: 84 oraz działek nr ew.: 77, 629</w:t>
      </w:r>
      <w:r w:rsidR="0030206C">
        <w:rPr>
          <w:rFonts w:cstheme="minorHAnsi"/>
          <w:szCs w:val="24"/>
        </w:rPr>
        <w:t xml:space="preserve"> </w:t>
      </w:r>
      <w:r w:rsidR="0030206C">
        <w:rPr>
          <w:szCs w:val="24"/>
        </w:rPr>
        <w:t>obręb 0003 Bobolice</w:t>
      </w:r>
      <w:r>
        <w:rPr>
          <w:rFonts w:cstheme="minorHAnsi"/>
          <w:szCs w:val="24"/>
        </w:rPr>
        <w:t>.</w:t>
      </w:r>
    </w:p>
    <w:p w:rsidR="00D92BEB" w:rsidRDefault="00D92BEB">
      <w:pPr>
        <w:rPr>
          <w:rFonts w:cs="Arial"/>
          <w:bCs/>
          <w:color w:val="000000"/>
          <w:szCs w:val="24"/>
        </w:rPr>
      </w:pPr>
    </w:p>
    <w:p w:rsidR="00D92BEB" w:rsidRDefault="00C43205">
      <w:r>
        <w:rPr>
          <w:rFonts w:cstheme="minorHAnsi"/>
          <w:b/>
          <w:bCs/>
          <w:szCs w:val="24"/>
        </w:rPr>
        <w:t>2. MATERIAŁY</w:t>
      </w:r>
    </w:p>
    <w:p w:rsidR="00D92BEB" w:rsidRDefault="00C43205">
      <w:r>
        <w:rPr>
          <w:rFonts w:cstheme="minorHAnsi"/>
          <w:b/>
          <w:bCs/>
          <w:szCs w:val="24"/>
        </w:rPr>
        <w:t>2.1. Wymagania ogólne dotyczące materiałów</w:t>
      </w:r>
    </w:p>
    <w:p w:rsidR="00D92BEB" w:rsidRDefault="00C43205">
      <w:pPr>
        <w:rPr>
          <w:rFonts w:cstheme="minorHAnsi"/>
          <w:szCs w:val="24"/>
        </w:rPr>
      </w:pPr>
      <w:r>
        <w:rPr>
          <w:rFonts w:cstheme="minorHAnsi"/>
          <w:szCs w:val="24"/>
        </w:rPr>
        <w:t>Ogólne wymagania dotyczące materiałów podano w ST „Wymagania ogólne”.</w:t>
      </w:r>
    </w:p>
    <w:p w:rsidR="00D92BEB" w:rsidRDefault="00D92BEB">
      <w:pPr>
        <w:rPr>
          <w:rFonts w:cstheme="minorHAnsi"/>
          <w:szCs w:val="24"/>
        </w:rPr>
      </w:pPr>
    </w:p>
    <w:p w:rsidR="00D92BEB" w:rsidRDefault="00C43205">
      <w:pPr>
        <w:rPr>
          <w:rFonts w:cstheme="minorHAnsi"/>
          <w:b/>
          <w:bCs/>
          <w:szCs w:val="24"/>
        </w:rPr>
      </w:pPr>
      <w:r>
        <w:rPr>
          <w:rFonts w:cstheme="minorHAnsi"/>
          <w:b/>
          <w:bCs/>
          <w:szCs w:val="24"/>
        </w:rPr>
        <w:t>2.2. Podstawowe materiały potrzebne do realizacji zamówienia</w:t>
      </w:r>
    </w:p>
    <w:p w:rsidR="00D92BEB" w:rsidRDefault="00C43205">
      <w:pPr>
        <w:rPr>
          <w:rFonts w:cstheme="minorHAnsi"/>
          <w:b/>
          <w:bCs/>
          <w:szCs w:val="24"/>
        </w:rPr>
      </w:pPr>
      <w:r>
        <w:rPr>
          <w:rFonts w:cstheme="minorHAnsi"/>
          <w:szCs w:val="24"/>
        </w:rPr>
        <w:t xml:space="preserve">Do wykonania podstawowych robót należy użyć następujących materiałów: </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Kabel energetyczny  YAKXS 4x25 0,6/1kV;</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Kabel do zasilenia opraw YDY 3x2,5mm2;</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Kabel do zasilenia ziemny YKY 3x4mm2;</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Kabel do zasilenia ziemny YKY 5x4mm2;</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Kabel do zasilenia ziemny YKY 3x2,5mm2;</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Bednarka ocynkowana 30x4 ( ok. 26mw kłębie);</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Folia kablowa ostrzegawcza niebieska (100 m);</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lastRenderedPageBreak/>
        <w:t xml:space="preserve">Rozdzielnica elektryczna wraz z montażem; </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Kabel światłowodowy 4 włókna;</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Wkładki bezpiecznikowe  6A;</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Zabezpieczenie C16A;</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Wyłącznik w rozdzielnicy WG32A;</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Zegar Astronomiczny;</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Oprawa o</w:t>
      </w:r>
      <w:r w:rsidR="00EF4B8C">
        <w:rPr>
          <w:rFonts w:cstheme="minorHAnsi"/>
          <w:szCs w:val="24"/>
        </w:rPr>
        <w:t>świetleniowa</w:t>
      </w:r>
      <w:r w:rsidRPr="00307914">
        <w:rPr>
          <w:rFonts w:cstheme="minorHAnsi"/>
          <w:szCs w:val="24"/>
        </w:rPr>
        <w:t xml:space="preserve"> 2200lm/730 IP66 grafit II klasa O19;</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9050lm/740 IP65 as szeroki szary;</w:t>
      </w:r>
    </w:p>
    <w:p w:rsidR="00D92BEB" w:rsidRP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Słup;</w:t>
      </w:r>
    </w:p>
    <w:p w:rsidR="00307914" w:rsidRDefault="00C43205" w:rsidP="00530530">
      <w:pPr>
        <w:pStyle w:val="Akapitzlist"/>
        <w:numPr>
          <w:ilvl w:val="0"/>
          <w:numId w:val="27"/>
        </w:numPr>
        <w:tabs>
          <w:tab w:val="clear" w:pos="567"/>
          <w:tab w:val="clear" w:pos="720"/>
        </w:tabs>
        <w:ind w:left="284" w:hanging="284"/>
        <w:jc w:val="left"/>
        <w:rPr>
          <w:rFonts w:cstheme="minorHAnsi"/>
          <w:szCs w:val="24"/>
        </w:rPr>
      </w:pPr>
      <w:r w:rsidRPr="00307914">
        <w:rPr>
          <w:rFonts w:cstheme="minorHAnsi"/>
          <w:szCs w:val="24"/>
        </w:rPr>
        <w:t xml:space="preserve">Tabliczka bezpiecznikowa do słupa; </w:t>
      </w:r>
    </w:p>
    <w:p w:rsidR="00D92BEB" w:rsidRPr="00084A9F" w:rsidRDefault="00C43205" w:rsidP="00084A9F">
      <w:pPr>
        <w:pStyle w:val="Akapitzlist"/>
        <w:numPr>
          <w:ilvl w:val="0"/>
          <w:numId w:val="27"/>
        </w:numPr>
        <w:tabs>
          <w:tab w:val="clear" w:pos="567"/>
          <w:tab w:val="clear" w:pos="720"/>
        </w:tabs>
        <w:spacing w:after="0"/>
        <w:ind w:left="284" w:hanging="284"/>
        <w:rPr>
          <w:rFonts w:cstheme="minorHAnsi"/>
          <w:szCs w:val="24"/>
        </w:rPr>
      </w:pPr>
      <w:r w:rsidRPr="00084A9F">
        <w:rPr>
          <w:rFonts w:cs="Arial Narrow"/>
          <w:szCs w:val="24"/>
        </w:rPr>
        <w:t>Kamery stacjonarne tubowe o zmiennej ogniskowej 2,7mm-13,5mm serii DS-2CD3656G2T-IZS.</w:t>
      </w:r>
    </w:p>
    <w:p w:rsidR="00D92BEB" w:rsidRDefault="00D92BEB">
      <w:pPr>
        <w:tabs>
          <w:tab w:val="clear" w:pos="567"/>
        </w:tabs>
        <w:jc w:val="left"/>
        <w:rPr>
          <w:rFonts w:cstheme="minorHAnsi"/>
          <w:szCs w:val="24"/>
        </w:rPr>
      </w:pPr>
    </w:p>
    <w:p w:rsidR="00D92BEB" w:rsidRDefault="00C43205">
      <w:pPr>
        <w:tabs>
          <w:tab w:val="clear" w:pos="567"/>
        </w:tabs>
        <w:jc w:val="left"/>
        <w:rPr>
          <w:rFonts w:cstheme="minorHAnsi"/>
          <w:b/>
          <w:bCs/>
          <w:szCs w:val="24"/>
        </w:rPr>
      </w:pPr>
      <w:r>
        <w:rPr>
          <w:rFonts w:cstheme="minorHAnsi"/>
          <w:b/>
          <w:bCs/>
          <w:szCs w:val="24"/>
        </w:rPr>
        <w:t>2.3. Odbiór materiałów na budowie</w:t>
      </w:r>
    </w:p>
    <w:p w:rsidR="00D92BEB" w:rsidRDefault="00C43205" w:rsidP="00530530">
      <w:pPr>
        <w:pStyle w:val="Akapitzlist"/>
        <w:numPr>
          <w:ilvl w:val="0"/>
          <w:numId w:val="28"/>
        </w:numPr>
        <w:tabs>
          <w:tab w:val="clear" w:pos="567"/>
          <w:tab w:val="clear" w:pos="720"/>
        </w:tabs>
        <w:ind w:left="284" w:hanging="284"/>
      </w:pPr>
      <w:r w:rsidRPr="00307914">
        <w:rPr>
          <w:rFonts w:cstheme="minorHAnsi"/>
          <w:szCs w:val="24"/>
        </w:rPr>
        <w:t>Materiały należy dostarczać na budowę wraz ze świadectwami jakości, kartami gwarancyjnymi, protokołami odbioru technicznego.</w:t>
      </w:r>
    </w:p>
    <w:p w:rsidR="00D92BEB" w:rsidRPr="00307914" w:rsidRDefault="00C43205" w:rsidP="00530530">
      <w:pPr>
        <w:pStyle w:val="Akapitzlist"/>
        <w:numPr>
          <w:ilvl w:val="0"/>
          <w:numId w:val="28"/>
        </w:numPr>
        <w:tabs>
          <w:tab w:val="clear" w:pos="567"/>
          <w:tab w:val="clear" w:pos="720"/>
        </w:tabs>
        <w:ind w:left="284" w:hanging="284"/>
        <w:rPr>
          <w:rFonts w:cstheme="minorHAnsi"/>
          <w:szCs w:val="24"/>
        </w:rPr>
      </w:pPr>
      <w:r w:rsidRPr="00307914">
        <w:rPr>
          <w:rFonts w:cstheme="minorHAnsi"/>
          <w:szCs w:val="24"/>
        </w:rPr>
        <w:t>Dostarczone na miejsce budowy materiały należy sprawdzić pod względem zgodności z dokumentacją projektową oraz kompletności i zgodności z danymi producenta.</w:t>
      </w:r>
    </w:p>
    <w:p w:rsidR="00D92BEB" w:rsidRPr="00307914" w:rsidRDefault="00C43205" w:rsidP="00530530">
      <w:pPr>
        <w:pStyle w:val="Akapitzlist"/>
        <w:numPr>
          <w:ilvl w:val="0"/>
          <w:numId w:val="28"/>
        </w:numPr>
        <w:tabs>
          <w:tab w:val="clear" w:pos="567"/>
          <w:tab w:val="clear" w:pos="720"/>
        </w:tabs>
        <w:spacing w:after="0"/>
        <w:ind w:left="284" w:hanging="284"/>
        <w:rPr>
          <w:rFonts w:cstheme="minorHAnsi"/>
          <w:szCs w:val="24"/>
        </w:rPr>
      </w:pPr>
      <w:r w:rsidRPr="00307914">
        <w:rPr>
          <w:rFonts w:cstheme="minorHAnsi"/>
          <w:szCs w:val="24"/>
        </w:rPr>
        <w:t xml:space="preserve">W przypadku stwierdzenia wad lub nasuwających się wątpliwości mogących mieć wpływ na jakość wykonania robót, materiały należy przed ich wbudowaniem poddać badaniom określonym przez dozór techniczny robót. </w:t>
      </w:r>
    </w:p>
    <w:p w:rsidR="00D92BEB" w:rsidRDefault="00D92BEB">
      <w:pPr>
        <w:tabs>
          <w:tab w:val="clear" w:pos="567"/>
        </w:tabs>
        <w:ind w:left="340" w:hanging="340"/>
        <w:rPr>
          <w:rFonts w:cstheme="minorHAnsi"/>
          <w:szCs w:val="24"/>
        </w:rPr>
      </w:pPr>
    </w:p>
    <w:p w:rsidR="00D92BEB" w:rsidRDefault="00C43205">
      <w:pPr>
        <w:tabs>
          <w:tab w:val="clear" w:pos="567"/>
        </w:tabs>
        <w:ind w:left="340" w:hanging="340"/>
        <w:rPr>
          <w:rFonts w:cstheme="minorHAnsi"/>
          <w:b/>
          <w:bCs/>
          <w:szCs w:val="24"/>
        </w:rPr>
      </w:pPr>
      <w:r>
        <w:rPr>
          <w:rFonts w:cstheme="minorHAnsi"/>
          <w:b/>
          <w:bCs/>
          <w:szCs w:val="24"/>
        </w:rPr>
        <w:t>2.4. Składowanie materiałów na budowie</w:t>
      </w:r>
    </w:p>
    <w:p w:rsidR="00D92BEB" w:rsidRDefault="00C43205">
      <w:pPr>
        <w:tabs>
          <w:tab w:val="clear" w:pos="567"/>
        </w:tabs>
        <w:rPr>
          <w:rFonts w:cstheme="minorHAnsi"/>
          <w:szCs w:val="24"/>
        </w:rPr>
      </w:pPr>
      <w:r>
        <w:rPr>
          <w:rFonts w:cstheme="minorHAnsi"/>
          <w:szCs w:val="24"/>
        </w:rPr>
        <w:t xml:space="preserve">Składowanie materiałów powinno odbywać się zgodnie z zaleceniami producentów, w warunkach zapobiegających zniszczeniu, uszkodzeniu lub pogorszeniu się właściwości technicznych na skutek wpływu czynników atmosferycznych lub fizykochemicznych. Należy zachować wymagania wynikające ze specjalnych właściwości materiałów oraz wymagania w zakresie bezpieczeństwa przeciwpożarowego. Materiały takie jak: kable, przewody, oprawy oświetleniowe, źródła światła, tabliczki bezpiecznikowe należy przechowywać jedynie w pomieszczeniach do tego celu przeznaczonych. </w:t>
      </w:r>
    </w:p>
    <w:p w:rsidR="00D92BEB" w:rsidRDefault="00D92BEB">
      <w:pPr>
        <w:tabs>
          <w:tab w:val="clear" w:pos="567"/>
        </w:tabs>
        <w:jc w:val="left"/>
        <w:rPr>
          <w:rFonts w:cstheme="minorHAnsi"/>
          <w:szCs w:val="24"/>
        </w:rPr>
      </w:pPr>
    </w:p>
    <w:p w:rsidR="00D92BEB" w:rsidRDefault="00C43205">
      <w:r>
        <w:rPr>
          <w:rFonts w:cstheme="minorHAnsi"/>
          <w:b/>
          <w:bCs/>
          <w:szCs w:val="24"/>
        </w:rPr>
        <w:t>3. SPRZĘT</w:t>
      </w:r>
    </w:p>
    <w:p w:rsidR="00D92BEB" w:rsidRDefault="00C43205">
      <w:r>
        <w:rPr>
          <w:rFonts w:cstheme="minorHAnsi"/>
          <w:szCs w:val="24"/>
        </w:rPr>
        <w:t xml:space="preserve">Ogólne wymagania dotyczące </w:t>
      </w:r>
      <w:r w:rsidR="00322B14">
        <w:rPr>
          <w:rFonts w:cstheme="minorHAnsi"/>
          <w:szCs w:val="24"/>
        </w:rPr>
        <w:t>sprzętu</w:t>
      </w:r>
      <w:r>
        <w:rPr>
          <w:rFonts w:cstheme="minorHAnsi"/>
          <w:szCs w:val="24"/>
        </w:rPr>
        <w:t xml:space="preserve"> w ST „Wymagania ogólne”.</w:t>
      </w:r>
    </w:p>
    <w:p w:rsidR="00D92BEB" w:rsidRDefault="00D92BEB"/>
    <w:p w:rsidR="00D92BEB" w:rsidRDefault="00C43205">
      <w:r>
        <w:rPr>
          <w:rFonts w:cstheme="minorHAnsi"/>
          <w:szCs w:val="24"/>
        </w:rPr>
        <w:t>Do wykonania oświetlenia zewnętrznego przewiduje się użycie następującego sprzętu:</w:t>
      </w:r>
    </w:p>
    <w:p w:rsidR="00D92BEB" w:rsidRDefault="00C43205">
      <w:r>
        <w:rPr>
          <w:rFonts w:cstheme="minorHAnsi"/>
          <w:szCs w:val="24"/>
        </w:rPr>
        <w:t>- samochód dostawczy;</w:t>
      </w:r>
    </w:p>
    <w:p w:rsidR="00D92BEB" w:rsidRDefault="00C43205">
      <w:r>
        <w:rPr>
          <w:rFonts w:cstheme="minorHAnsi"/>
          <w:szCs w:val="24"/>
        </w:rPr>
        <w:t>- koparko-spycharka na podwoziu ciągnika kołowego;</w:t>
      </w:r>
    </w:p>
    <w:p w:rsidR="00D92BEB" w:rsidRDefault="00C43205">
      <w:r>
        <w:rPr>
          <w:rFonts w:cstheme="minorHAnsi"/>
          <w:szCs w:val="24"/>
        </w:rPr>
        <w:t>- żuraw samochodowy do 4 t;</w:t>
      </w:r>
    </w:p>
    <w:p w:rsidR="00D92BEB" w:rsidRDefault="00C43205">
      <w:r>
        <w:rPr>
          <w:rFonts w:cstheme="minorHAnsi"/>
          <w:szCs w:val="24"/>
        </w:rPr>
        <w:t>- samochód samowyładowczy 5 t;</w:t>
      </w:r>
    </w:p>
    <w:p w:rsidR="00D92BEB" w:rsidRDefault="00C43205">
      <w:r>
        <w:rPr>
          <w:rFonts w:cstheme="minorHAnsi"/>
          <w:szCs w:val="24"/>
        </w:rPr>
        <w:t>- przyczepa dłużycowa;</w:t>
      </w:r>
    </w:p>
    <w:p w:rsidR="00D92BEB" w:rsidRDefault="00C43205">
      <w:r>
        <w:rPr>
          <w:rFonts w:cstheme="minorHAnsi"/>
          <w:szCs w:val="24"/>
        </w:rPr>
        <w:t>- samochód specjalny z platformą i balkonem;</w:t>
      </w:r>
    </w:p>
    <w:p w:rsidR="00D92BEB" w:rsidRDefault="00C43205">
      <w:r>
        <w:rPr>
          <w:rFonts w:cstheme="minorHAnsi"/>
          <w:szCs w:val="24"/>
        </w:rPr>
        <w:t>- zagęszczarka wibracyjna spalinowa;</w:t>
      </w:r>
    </w:p>
    <w:p w:rsidR="00D92BEB" w:rsidRDefault="00C43205">
      <w:r>
        <w:rPr>
          <w:rFonts w:cstheme="minorHAnsi"/>
          <w:szCs w:val="24"/>
        </w:rPr>
        <w:t>- spawarka transformatorowa.</w:t>
      </w:r>
    </w:p>
    <w:p w:rsidR="00D92BEB" w:rsidRDefault="00C43205">
      <w:r>
        <w:rPr>
          <w:rFonts w:cstheme="minorHAnsi"/>
          <w:szCs w:val="24"/>
        </w:rPr>
        <w:lastRenderedPageBreak/>
        <w:t xml:space="preserve">Należy używać jedynie takiego sprzętu, który nie wpłynie niekorzystnie na jakość wykonywanych robót, zarówno w miejscu tych robót jak również wykonywaniu czynności pomocniczych oraz w czasie transportu, załadunku i wyładunku materiałów, sprzętu itp. Sprzęt zmechanizowany powinien mieć ustalone parametry techniczne i powinien być ustawiony i stosowany zgodnie z wymogami producenta oraz ich przeznaczeniem. Sprzęt zmechanizowany podlegający przepisom o dozorze technicznym powinien mieć aktualne dokumenty uprawniające do jego stosowania. </w:t>
      </w:r>
    </w:p>
    <w:p w:rsidR="00D92BEB" w:rsidRDefault="00D92BEB"/>
    <w:p w:rsidR="00D92BEB" w:rsidRDefault="00C43205">
      <w:r>
        <w:rPr>
          <w:rFonts w:cstheme="minorHAnsi"/>
          <w:b/>
          <w:bCs/>
          <w:szCs w:val="24"/>
        </w:rPr>
        <w:t>4. TRANSPORT</w:t>
      </w:r>
    </w:p>
    <w:p w:rsidR="00D92BEB" w:rsidRDefault="00C43205">
      <w:r>
        <w:rPr>
          <w:rFonts w:cstheme="minorHAnsi"/>
          <w:szCs w:val="24"/>
        </w:rPr>
        <w:t>Ogólne wymagania dotyczące transportu w ST „Wymagania ogólne”.</w:t>
      </w:r>
    </w:p>
    <w:p w:rsidR="00D92BEB" w:rsidRDefault="00C43205">
      <w:r>
        <w:rPr>
          <w:rFonts w:cstheme="minorHAnsi"/>
          <w:szCs w:val="24"/>
        </w:rPr>
        <w:t xml:space="preserve">Materiały na budowę powinny być przywożone odpowiednimi środkami transportu, zabezpieczone w sposób zapobiegający uszkodzeniu oraz zgodnie z przepisami BHP i ruchu drogowego. Środki i urządzenia transportowe powinny być odpowiednio przystosowane do transportu materiałów, elementów, konstrukcji urządzeń itp. Niezbędnych do wykonania danego rodzaju robót. W czasie transportu należy zabezpieczyć przemieszczane przedmioty w sposób zapobiegający uszkodzeniu. W czasie transportu, załadunku i wyładunku oraz składowania urządzeń należy przestrzegać zalecenia producenta. Zaleca się dostarczenie urządzeń bezpośrednio przed montażem. </w:t>
      </w:r>
    </w:p>
    <w:p w:rsidR="00D92BEB" w:rsidRDefault="00D92BEB"/>
    <w:p w:rsidR="00D92BEB" w:rsidRDefault="00C43205">
      <w:r>
        <w:rPr>
          <w:rFonts w:cstheme="minorHAnsi"/>
          <w:b/>
          <w:bCs/>
          <w:szCs w:val="24"/>
        </w:rPr>
        <w:t>5. WYKONANIE ROBÓT</w:t>
      </w:r>
    </w:p>
    <w:p w:rsidR="00D92BEB" w:rsidRDefault="00C43205">
      <w:r>
        <w:rPr>
          <w:rFonts w:cs="Arial"/>
          <w:b/>
          <w:color w:val="000000"/>
          <w:szCs w:val="24"/>
        </w:rPr>
        <w:t>5.1. Ogólne wymagania dotyczące wykonania robót</w:t>
      </w:r>
    </w:p>
    <w:p w:rsidR="00D92BEB" w:rsidRDefault="00C43205">
      <w:r>
        <w:rPr>
          <w:rFonts w:cstheme="minorHAnsi"/>
          <w:szCs w:val="24"/>
        </w:rPr>
        <w:t>Ogólne wymagania dotyczące wykonania robót w ST „Wymagania ogólne”.</w:t>
      </w:r>
    </w:p>
    <w:p w:rsidR="00D92BEB" w:rsidRDefault="00D92BEB">
      <w:pPr>
        <w:rPr>
          <w:rFonts w:cs="Arial"/>
          <w:b/>
          <w:color w:val="000000"/>
          <w:szCs w:val="24"/>
        </w:rPr>
      </w:pPr>
    </w:p>
    <w:p w:rsidR="00D92BEB" w:rsidRDefault="00C43205">
      <w:pPr>
        <w:spacing w:after="29"/>
        <w:rPr>
          <w:rFonts w:eastAsia="Times New Roman" w:cs="Arial Narrow"/>
          <w:szCs w:val="24"/>
        </w:rPr>
      </w:pPr>
      <w:r>
        <w:rPr>
          <w:rFonts w:eastAsia="Times New Roman"/>
          <w:szCs w:val="24"/>
        </w:rPr>
        <w:t>Budowa instalacji elektrycznej zewnętrznej winna być realizowana w następującej kolejności:</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geodezyjne wytyczenie tras kablowych i usytuowania słupów oświetleniowych</w:t>
      </w:r>
      <w:r w:rsidR="00322B14" w:rsidRPr="00322B14">
        <w:rPr>
          <w:rFonts w:eastAsia="Times New Roman"/>
          <w:szCs w:val="24"/>
        </w:rPr>
        <w:t>, reflektorów itp.</w:t>
      </w:r>
      <w:r w:rsidRPr="00322B14">
        <w:rPr>
          <w:rFonts w:eastAsia="Times New Roman"/>
          <w:szCs w:val="24"/>
        </w:rPr>
        <w:t>;</w:t>
      </w:r>
    </w:p>
    <w:p w:rsidR="00D92BEB" w:rsidRPr="00322B14" w:rsidRDefault="00322B14" w:rsidP="00530530">
      <w:pPr>
        <w:pStyle w:val="Akapitzlist"/>
        <w:numPr>
          <w:ilvl w:val="0"/>
          <w:numId w:val="39"/>
        </w:numPr>
        <w:tabs>
          <w:tab w:val="clear" w:pos="567"/>
        </w:tabs>
        <w:spacing w:after="29" w:line="240" w:lineRule="auto"/>
        <w:ind w:left="284" w:hanging="284"/>
        <w:rPr>
          <w:rFonts w:eastAsia="Times New Roman" w:cs="Arial Narrow"/>
          <w:szCs w:val="24"/>
        </w:rPr>
      </w:pPr>
      <w:r>
        <w:rPr>
          <w:rFonts w:eastAsia="Times New Roman"/>
          <w:szCs w:val="24"/>
        </w:rPr>
        <w:t>r</w:t>
      </w:r>
      <w:r w:rsidR="00C43205" w:rsidRPr="00322B14">
        <w:rPr>
          <w:rFonts w:eastAsia="Times New Roman"/>
          <w:szCs w:val="24"/>
        </w:rPr>
        <w:t>oboty ziemne;</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ułożenie rur ochronnych;</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ustawienie fundamentów słupów;</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ułożenie uziomów powierzchniowych;</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ułożenie kabli;</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montaż słupów z zamontowanymi wcześniej oprawami;</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montaż osprzętu;</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podłączenie kabli;</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podłączenie uziomów;</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zasypanie rowów;</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próby montażowe;</w:t>
      </w:r>
    </w:p>
    <w:p w:rsidR="00D92BEB" w:rsidRPr="00322B14" w:rsidRDefault="00C43205" w:rsidP="00530530">
      <w:pPr>
        <w:pStyle w:val="Akapitzlist"/>
        <w:numPr>
          <w:ilvl w:val="0"/>
          <w:numId w:val="39"/>
        </w:numPr>
        <w:tabs>
          <w:tab w:val="clear" w:pos="567"/>
        </w:tabs>
        <w:spacing w:after="29" w:line="240" w:lineRule="auto"/>
        <w:ind w:left="284" w:hanging="284"/>
        <w:rPr>
          <w:rFonts w:eastAsia="Times New Roman" w:cs="Arial Narrow"/>
          <w:szCs w:val="24"/>
        </w:rPr>
      </w:pPr>
      <w:r w:rsidRPr="00322B14">
        <w:rPr>
          <w:rFonts w:eastAsia="Times New Roman"/>
          <w:szCs w:val="24"/>
        </w:rPr>
        <w:t xml:space="preserve">odtworzenie nawierzchni. </w:t>
      </w:r>
    </w:p>
    <w:p w:rsidR="00D92BEB" w:rsidRDefault="00D92BEB"/>
    <w:p w:rsidR="00D92BEB" w:rsidRDefault="00C43205">
      <w:pPr>
        <w:rPr>
          <w:b/>
          <w:bCs/>
        </w:rPr>
      </w:pPr>
      <w:r>
        <w:rPr>
          <w:rFonts w:eastAsia="Times New Roman"/>
          <w:b/>
          <w:bCs/>
          <w:szCs w:val="24"/>
        </w:rPr>
        <w:t>5.2. Roboty przygotowawcze</w:t>
      </w:r>
    </w:p>
    <w:p w:rsidR="00D92BEB" w:rsidRDefault="00C43205">
      <w:r>
        <w:rPr>
          <w:rFonts w:eastAsia="Times New Roman"/>
          <w:szCs w:val="24"/>
        </w:rPr>
        <w:t>Przed rozpoczęciem robót należy spełnić następujące warunki:</w:t>
      </w:r>
    </w:p>
    <w:p w:rsidR="00D92BEB" w:rsidRDefault="00C43205" w:rsidP="00530530">
      <w:pPr>
        <w:numPr>
          <w:ilvl w:val="0"/>
          <w:numId w:val="29"/>
        </w:numPr>
        <w:tabs>
          <w:tab w:val="clear" w:pos="567"/>
          <w:tab w:val="clear" w:pos="720"/>
        </w:tabs>
        <w:ind w:left="284" w:hanging="284"/>
      </w:pPr>
      <w:r>
        <w:rPr>
          <w:rFonts w:eastAsia="Times New Roman"/>
          <w:szCs w:val="24"/>
        </w:rPr>
        <w:t>Zgłosić z wyprzedzeniem fakt przystąpienia do robót w Urzędzie Gminy, ustalić</w:t>
      </w:r>
      <w:r w:rsidR="00322B14">
        <w:rPr>
          <w:rFonts w:eastAsia="Times New Roman"/>
          <w:szCs w:val="24"/>
        </w:rPr>
        <w:br/>
      </w:r>
      <w:r>
        <w:rPr>
          <w:rFonts w:eastAsia="Times New Roman"/>
          <w:szCs w:val="24"/>
        </w:rPr>
        <w:t>z władzami administracyjnymi zakres i termin prowadzenia robót w celu ograniczenia strat i zakłóceń lokalnych odnośnie: ustalenia dróg dojazdowych i miejsc składowania materiałów, niedopuszczenia do zbędnego zajmowania terenu oraz zmniejszenia uciążliwości dla mieszkańców;</w:t>
      </w:r>
    </w:p>
    <w:p w:rsidR="00D92BEB" w:rsidRDefault="00C43205" w:rsidP="00530530">
      <w:pPr>
        <w:numPr>
          <w:ilvl w:val="0"/>
          <w:numId w:val="29"/>
        </w:numPr>
        <w:tabs>
          <w:tab w:val="clear" w:pos="567"/>
          <w:tab w:val="clear" w:pos="720"/>
        </w:tabs>
        <w:ind w:left="284" w:hanging="284"/>
      </w:pPr>
      <w:r>
        <w:rPr>
          <w:rFonts w:eastAsia="Times New Roman"/>
          <w:szCs w:val="24"/>
        </w:rPr>
        <w:lastRenderedPageBreak/>
        <w:t>Należy zorganizować nadzór inwestorski (</w:t>
      </w:r>
      <w:r w:rsidR="00B8560F">
        <w:rPr>
          <w:rFonts w:cstheme="minorHAnsi"/>
          <w:szCs w:val="24"/>
        </w:rPr>
        <w:t>Inwestor</w:t>
      </w:r>
      <w:r>
        <w:rPr>
          <w:rFonts w:eastAsia="Times New Roman"/>
          <w:szCs w:val="24"/>
        </w:rPr>
        <w:t>), przygotować miejsca pracy oraz ustalić czynności wymagające wydanie poleceń na pracę;</w:t>
      </w:r>
    </w:p>
    <w:p w:rsidR="00D92BEB" w:rsidRPr="00322B14" w:rsidRDefault="00C43205" w:rsidP="00530530">
      <w:pPr>
        <w:pStyle w:val="Akapitzlist"/>
        <w:numPr>
          <w:ilvl w:val="0"/>
          <w:numId w:val="39"/>
        </w:numPr>
        <w:tabs>
          <w:tab w:val="clear" w:pos="567"/>
        </w:tabs>
        <w:spacing w:after="29"/>
        <w:ind w:left="284" w:hanging="284"/>
        <w:rPr>
          <w:rFonts w:eastAsia="Times New Roman" w:cs="Arial Narrow"/>
          <w:szCs w:val="24"/>
        </w:rPr>
      </w:pPr>
      <w:r>
        <w:rPr>
          <w:rFonts w:eastAsia="Times New Roman"/>
          <w:szCs w:val="24"/>
        </w:rPr>
        <w:t>Przed wykopaniem rowów kablowych należy wykonać przez odpowiednie służby geodezyjne wytyczenie trasy sieci kablowej, wytyczenie usytuowania słupów oświetleniowych</w:t>
      </w:r>
      <w:r w:rsidR="00322B14" w:rsidRPr="00322B14">
        <w:rPr>
          <w:rFonts w:eastAsia="Times New Roman"/>
          <w:szCs w:val="24"/>
        </w:rPr>
        <w:t>, reflektorów itp.</w:t>
      </w:r>
    </w:p>
    <w:p w:rsidR="00D92BEB" w:rsidRDefault="00D92BEB"/>
    <w:p w:rsidR="00D92BEB" w:rsidRDefault="00C43205">
      <w:r>
        <w:rPr>
          <w:rFonts w:eastAsia="Times New Roman"/>
          <w:b/>
          <w:bCs/>
          <w:szCs w:val="24"/>
        </w:rPr>
        <w:t>5.3. Roboty ziemne</w:t>
      </w:r>
    </w:p>
    <w:p w:rsidR="00D92BEB" w:rsidRDefault="00C43205">
      <w:r>
        <w:rPr>
          <w:rFonts w:eastAsia="Times New Roman"/>
          <w:szCs w:val="24"/>
        </w:rPr>
        <w:t xml:space="preserve">Metoda wykonywania robót ziemnych powinna być dobrana w zależności od głębokości wykopu, ukształtowania terenu oraz rodzaju gruntu. Pod kable zaleca się wykonywanie wykopów wąsko przestrzennych ręcznie. Zaleca się wykonywanie kompletnych odcinków sieci kablowych, z wykopaniem i zasypaniem rowów tego samego dnia, chyba że teren wykopów będzie ogrodzony i zabezpieczony przed dostępem ludzi i zwierząt, </w:t>
      </w:r>
      <w:r w:rsidR="00322B14">
        <w:rPr>
          <w:rFonts w:eastAsia="Times New Roman"/>
          <w:szCs w:val="24"/>
        </w:rPr>
        <w:t>r</w:t>
      </w:r>
      <w:r>
        <w:rPr>
          <w:rFonts w:eastAsia="Times New Roman"/>
          <w:szCs w:val="24"/>
        </w:rPr>
        <w:t>ów kablowy powinien mieć głębokość minimum 0,8 m. Szerokość rowu na d</w:t>
      </w:r>
      <w:r w:rsidR="00307914">
        <w:rPr>
          <w:rFonts w:eastAsia="Times New Roman"/>
          <w:szCs w:val="24"/>
        </w:rPr>
        <w:t>nie powinna być nie mniejsza niż</w:t>
      </w:r>
      <w:r>
        <w:rPr>
          <w:rFonts w:eastAsia="Times New Roman"/>
          <w:szCs w:val="24"/>
        </w:rPr>
        <w:t xml:space="preserve"> 0,4</w:t>
      </w:r>
      <w:r w:rsidR="004055B2">
        <w:rPr>
          <w:rFonts w:eastAsia="Times New Roman"/>
          <w:szCs w:val="24"/>
        </w:rPr>
        <w:t xml:space="preserve"> </w:t>
      </w:r>
      <w:r>
        <w:rPr>
          <w:rFonts w:eastAsia="Times New Roman"/>
          <w:szCs w:val="24"/>
        </w:rPr>
        <w:t>m, a zmianę kierunku rowu należy wykonać po łuku.</w:t>
      </w:r>
    </w:p>
    <w:p w:rsidR="00D92BEB" w:rsidRDefault="00D92BEB"/>
    <w:p w:rsidR="00D92BEB" w:rsidRDefault="00C43205">
      <w:r>
        <w:rPr>
          <w:rFonts w:eastAsia="Times New Roman"/>
          <w:b/>
          <w:bCs/>
          <w:szCs w:val="24"/>
        </w:rPr>
        <w:t>5.4. Układanie kabla</w:t>
      </w:r>
    </w:p>
    <w:p w:rsidR="00307914" w:rsidRDefault="00C43205">
      <w:pPr>
        <w:rPr>
          <w:rFonts w:eastAsia="Times New Roman"/>
          <w:szCs w:val="24"/>
        </w:rPr>
      </w:pPr>
      <w:r>
        <w:rPr>
          <w:rFonts w:eastAsia="Times New Roman"/>
          <w:szCs w:val="24"/>
        </w:rPr>
        <w:t>Układanie kabli wykonać zgodnie z normą N SEP-E-004. Elektroenergetyczne i sygnalizacyjne linie kablowe. Kable należy układać na dnie rowów kablowych, na warstwie z piasku grubości minimum 10 cm i przykryć je warstwą piasku o tej samej grubości. Na warstwę piasku należy nasypać warstwę gruntu rodzimego grubości 25 cm, przykryć folią ostrzegawczą z tworzywa sztucznego w kolorze niebieskim i zasypać gruntem. Zaleca się: układanie kabli niezwłocznie po wykopaniu rowu kablowego, doprowadzenie do szybkiego odbioru robót ulegających zakryciu i możliwie szybkie zasypanie rowu kablowego. Temperatura otoczenia i kabla przy układaniu nie powinna być niższa niż 0°C dla kabli o izolacji i powłoce z tworzyw sztucznych. Przy układaniu kable można zginać tylko w przypadkach koniecznych, przy czym promień gięcia powinien być możliwie duży, nie mniejszy niż 10-krotna zewnętrzna średnica kabla. Kable należy zabezpieczyć rurami ochronnymi PVC o średnicy 50 mm na całej długości trasy. W jednej rurze powinien być ułożony tylko jeden kabel. Wprowadzenia i wyprowadzenia powinny być uszczelnione. Zaleca się wykonanie uszczelnień z materiałów włóknistych, np. sznura konopnego lub pian</w:t>
      </w:r>
      <w:r w:rsidR="00322B14">
        <w:rPr>
          <w:rFonts w:eastAsia="Times New Roman"/>
          <w:szCs w:val="24"/>
        </w:rPr>
        <w:t xml:space="preserve">ki uszczelniającej. </w:t>
      </w:r>
      <w:r>
        <w:rPr>
          <w:rFonts w:eastAsia="Times New Roman"/>
          <w:szCs w:val="24"/>
        </w:rPr>
        <w:t>Kable w rowie powinny być ułożone w jednej warstwie, faliście z</w:t>
      </w:r>
      <w:r w:rsidR="00322B14">
        <w:rPr>
          <w:rFonts w:eastAsia="Times New Roman"/>
          <w:szCs w:val="24"/>
        </w:rPr>
        <w:t xml:space="preserve"> zapasem od 1 do 3 % długości </w:t>
      </w:r>
      <w:r>
        <w:rPr>
          <w:rFonts w:eastAsia="Times New Roman"/>
          <w:szCs w:val="24"/>
        </w:rPr>
        <w:t>rowu, wystarczającym do skompensowania możliwych przesunięć gruntu. Kable ułożone w ziemi powinny być zaopatrzone na całej długości w trwałe oznaczniki rozmieszczone w odstępach nie większych niż 10 m oraz przy: mufach, w miejscach skrzyżowania z istniejącym uzbrojeniem podziemnym terenu i przy wejściu do przepustów. Na oznaczniku należy umieścić trwałe napisy zawierające, co najmniej: symbol i numer ewidencyjny sieci, oznaczenie kabla wg normy, znak użytkownika, rok ułożenia kabla. Przy układaniu kabli, przy skrzyżowaniach i zbliżeniach z innymi obiektami podziemnymi, należy zachowywać minimalne odległości od innych sieci i urządzeń podziemnych, określone w normie N SEP-E-004.</w:t>
      </w:r>
    </w:p>
    <w:p w:rsidR="00307914" w:rsidRDefault="00307914">
      <w:pPr>
        <w:tabs>
          <w:tab w:val="clear" w:pos="567"/>
        </w:tabs>
        <w:spacing w:line="240" w:lineRule="auto"/>
        <w:jc w:val="left"/>
        <w:rPr>
          <w:rFonts w:eastAsia="Times New Roman"/>
          <w:szCs w:val="24"/>
        </w:rPr>
      </w:pPr>
    </w:p>
    <w:p w:rsidR="00D92BEB" w:rsidRDefault="00C43205">
      <w:pPr>
        <w:rPr>
          <w:b/>
          <w:bCs/>
        </w:rPr>
      </w:pPr>
      <w:r>
        <w:rPr>
          <w:rFonts w:eastAsia="Times New Roman"/>
          <w:b/>
          <w:bCs/>
          <w:szCs w:val="24"/>
        </w:rPr>
        <w:t>5.5. Montaż fundamentów dla słupów oświetleniowych</w:t>
      </w:r>
    </w:p>
    <w:p w:rsidR="00D92BEB" w:rsidRDefault="00C43205">
      <w:r>
        <w:rPr>
          <w:rFonts w:eastAsia="Times New Roman"/>
          <w:szCs w:val="24"/>
        </w:rPr>
        <w:t>Pod fundamenty dla słupów oświetleniowych zaleca się ręczne wykonywanie wykopów wąsko przestrzennych. Wykopy wykonane powinny być bez naruszenia naturalnej struktury dna wykopu. Montaż fundamentów wykonać zgodnie z wytycznymi montażu dla konkretnego fundamentu. Przed montażem nale</w:t>
      </w:r>
      <w:r w:rsidR="00322B14">
        <w:rPr>
          <w:rFonts w:eastAsia="Times New Roman"/>
          <w:szCs w:val="24"/>
        </w:rPr>
        <w:t>ż</w:t>
      </w:r>
      <w:r>
        <w:rPr>
          <w:rFonts w:eastAsia="Times New Roman"/>
          <w:szCs w:val="24"/>
        </w:rPr>
        <w:t xml:space="preserve">y zabezpieczyć antykorozyjne elementy betonowe </w:t>
      </w:r>
      <w:r>
        <w:rPr>
          <w:rFonts w:eastAsia="Times New Roman"/>
          <w:szCs w:val="24"/>
        </w:rPr>
        <w:lastRenderedPageBreak/>
        <w:t>fundamentu. Przed zasypaniem wykopu, nale</w:t>
      </w:r>
      <w:r w:rsidR="00322B14">
        <w:rPr>
          <w:rFonts w:eastAsia="Times New Roman"/>
          <w:szCs w:val="24"/>
        </w:rPr>
        <w:t>ż</w:t>
      </w:r>
      <w:r>
        <w:rPr>
          <w:rFonts w:eastAsia="Times New Roman"/>
          <w:szCs w:val="24"/>
        </w:rPr>
        <w:t>y sprawdzić rzędne posadowienia, stan zabezpieczenia antykorozyjnego ścianek i poziom górnej powierzchni. Wykop należy zasypywać ziemią bez kamieni ubijając ją warstwami, co 20 cm.</w:t>
      </w:r>
    </w:p>
    <w:p w:rsidR="00D92BEB" w:rsidRDefault="00D92BEB"/>
    <w:p w:rsidR="00D92BEB" w:rsidRDefault="00C43205">
      <w:pPr>
        <w:rPr>
          <w:b/>
          <w:bCs/>
        </w:rPr>
      </w:pPr>
      <w:r>
        <w:rPr>
          <w:rFonts w:eastAsia="Times New Roman"/>
          <w:b/>
          <w:bCs/>
          <w:szCs w:val="24"/>
        </w:rPr>
        <w:t>5.6. Montaż masztów oświetleniowych</w:t>
      </w:r>
    </w:p>
    <w:p w:rsidR="00D92BEB" w:rsidRDefault="00C43205">
      <w:r>
        <w:rPr>
          <w:rFonts w:eastAsia="Times New Roman"/>
          <w:szCs w:val="24"/>
        </w:rPr>
        <w:t>Przed przystąpieniem do montażu słupów, nale</w:t>
      </w:r>
      <w:r w:rsidR="00322B14">
        <w:rPr>
          <w:rFonts w:eastAsia="Times New Roman"/>
          <w:szCs w:val="24"/>
        </w:rPr>
        <w:t>ż</w:t>
      </w:r>
      <w:r>
        <w:rPr>
          <w:rFonts w:eastAsia="Times New Roman"/>
          <w:szCs w:val="24"/>
        </w:rPr>
        <w:t>y sprawdzić stan powłoki zewnętrznej. Podczas ustawiania słupów należy zwrócić uwagę, aby nie spowodować odkształcenia elementów, ich zniszczenia lub uszkodzenia powłok zewnętrznych. Nakrętki śrub mocujących słup powinny być mocno dokręcone i trwale zabezpieczone przed odkręceniem i korozją. Odchylenie osi słupa od pionu nie może być większe niż r = h/300 gdzie:</w:t>
      </w:r>
    </w:p>
    <w:p w:rsidR="00D92BEB" w:rsidRDefault="00C43205">
      <w:r>
        <w:rPr>
          <w:rFonts w:eastAsia="Times New Roman"/>
          <w:szCs w:val="24"/>
        </w:rPr>
        <w:t>r - odchylenie wierzchołka słupa od osi pionowej w każdym kierunku w [m];</w:t>
      </w:r>
    </w:p>
    <w:p w:rsidR="00D92BEB" w:rsidRDefault="00C43205">
      <w:r>
        <w:rPr>
          <w:rFonts w:eastAsia="Times New Roman"/>
          <w:szCs w:val="24"/>
        </w:rPr>
        <w:t>h - wysokość nadziemna słupa w [m].</w:t>
      </w:r>
    </w:p>
    <w:p w:rsidR="00D92BEB" w:rsidRDefault="00D92BEB"/>
    <w:p w:rsidR="00D92BEB" w:rsidRDefault="00C43205">
      <w:pPr>
        <w:rPr>
          <w:b/>
          <w:bCs/>
        </w:rPr>
      </w:pPr>
      <w:r>
        <w:rPr>
          <w:rFonts w:eastAsia="Times New Roman"/>
          <w:b/>
          <w:bCs/>
          <w:szCs w:val="24"/>
        </w:rPr>
        <w:t>5.7. Montaż opraw oświetleniowych</w:t>
      </w:r>
      <w:r w:rsidR="00322B14">
        <w:rPr>
          <w:rFonts w:eastAsia="Times New Roman"/>
          <w:b/>
          <w:bCs/>
          <w:szCs w:val="24"/>
        </w:rPr>
        <w:t>, reflektorów itp.</w:t>
      </w:r>
    </w:p>
    <w:p w:rsidR="00D92BEB" w:rsidRDefault="00C43205">
      <w:r>
        <w:rPr>
          <w:rFonts w:eastAsia="Times New Roman"/>
          <w:szCs w:val="24"/>
        </w:rPr>
        <w:t xml:space="preserve">Przed zamontowaniem każdą oprawę należy podłączyć do sieci i sprawdzić jej działanie (sprawdzenie zaświecenia się lampy). Oprawy montować na słupie leżącym, po uprzednim wciągnięciu przewodów zasilających do słupów. Oprawy powinny być mocowane w sposób trwały, aby nie zmieniały swego położenia pod wpływem stawiania słupów i warunków atmosferycznych. </w:t>
      </w:r>
    </w:p>
    <w:p w:rsidR="00D92BEB" w:rsidRDefault="00D92BEB"/>
    <w:p w:rsidR="00D92BEB" w:rsidRDefault="00C43205">
      <w:r>
        <w:rPr>
          <w:rFonts w:cstheme="minorHAnsi"/>
          <w:b/>
          <w:szCs w:val="24"/>
        </w:rPr>
        <w:t>6. KONTROLA JAKOŚCI ROBÓT</w:t>
      </w:r>
    </w:p>
    <w:p w:rsidR="00D92BEB" w:rsidRDefault="00C43205">
      <w:r>
        <w:rPr>
          <w:rFonts w:cstheme="minorHAnsi"/>
          <w:szCs w:val="24"/>
        </w:rPr>
        <w:t>Ogólne wymagania dotyczące kontroli jakości robót w ST „Wymagania ogólne”.</w:t>
      </w:r>
    </w:p>
    <w:p w:rsidR="00D92BEB" w:rsidRDefault="00C43205" w:rsidP="00530530">
      <w:pPr>
        <w:numPr>
          <w:ilvl w:val="0"/>
          <w:numId w:val="30"/>
        </w:numPr>
        <w:tabs>
          <w:tab w:val="clear" w:pos="567"/>
          <w:tab w:val="clear" w:pos="720"/>
        </w:tabs>
        <w:ind w:left="284" w:hanging="284"/>
      </w:pPr>
      <w:r>
        <w:rPr>
          <w:rFonts w:eastAsia="Times New Roman" w:cstheme="minorHAnsi"/>
          <w:szCs w:val="24"/>
        </w:rPr>
        <w:t>Sprawdzenie materiałów pod względem ich zgodności z aktualnymi normami, dokumentacją techniczną i niniejszą specyfikacją techniczną;</w:t>
      </w:r>
    </w:p>
    <w:p w:rsidR="00D92BEB" w:rsidRDefault="00C43205" w:rsidP="00530530">
      <w:pPr>
        <w:numPr>
          <w:ilvl w:val="0"/>
          <w:numId w:val="30"/>
        </w:numPr>
        <w:tabs>
          <w:tab w:val="clear" w:pos="567"/>
          <w:tab w:val="clear" w:pos="720"/>
        </w:tabs>
        <w:ind w:left="284" w:hanging="284"/>
      </w:pPr>
      <w:r>
        <w:rPr>
          <w:rFonts w:eastAsia="Times New Roman" w:cstheme="minorHAnsi"/>
          <w:szCs w:val="24"/>
        </w:rPr>
        <w:t>Sprawdzeniu i kontroli w czasie wykonywania robót oraz po ich zakończeniu zgodnoś</w:t>
      </w:r>
      <w:r w:rsidR="00322B14">
        <w:rPr>
          <w:rFonts w:eastAsia="Times New Roman" w:cstheme="minorHAnsi"/>
          <w:szCs w:val="24"/>
        </w:rPr>
        <w:t>ci</w:t>
      </w:r>
      <w:r>
        <w:rPr>
          <w:rFonts w:eastAsia="Times New Roman" w:cstheme="minorHAnsi"/>
          <w:szCs w:val="24"/>
        </w:rPr>
        <w:t xml:space="preserve"> wykonania robót z dokumentacją projektową.</w:t>
      </w:r>
    </w:p>
    <w:p w:rsidR="00D92BEB" w:rsidRDefault="00D92BEB">
      <w:pPr>
        <w:rPr>
          <w:rFonts w:eastAsia="Times New Roman"/>
        </w:rPr>
      </w:pPr>
    </w:p>
    <w:p w:rsidR="00D92BEB" w:rsidRDefault="00C43205">
      <w:r>
        <w:rPr>
          <w:rFonts w:cstheme="minorHAnsi"/>
          <w:b/>
          <w:bCs/>
          <w:szCs w:val="24"/>
        </w:rPr>
        <w:t>7. OBMIAR ROBÓT</w:t>
      </w:r>
    </w:p>
    <w:p w:rsidR="00D92BEB" w:rsidRDefault="00C43205">
      <w:r>
        <w:rPr>
          <w:rFonts w:cstheme="minorHAnsi"/>
          <w:szCs w:val="24"/>
        </w:rPr>
        <w:t>Ogólne wymagania dotyczące wykonania obmiaru robót w ST „Wymagania ogólne”.</w:t>
      </w:r>
    </w:p>
    <w:p w:rsidR="00D92BEB" w:rsidRDefault="00C43205">
      <w:r>
        <w:rPr>
          <w:rFonts w:cstheme="minorHAnsi"/>
          <w:szCs w:val="24"/>
        </w:rPr>
        <w:t>Jednostką obmiarową jest dla:</w:t>
      </w:r>
    </w:p>
    <w:p w:rsidR="00D92BEB" w:rsidRDefault="00C43205" w:rsidP="00322B14">
      <w:r>
        <w:rPr>
          <w:rFonts w:cstheme="minorHAnsi"/>
          <w:szCs w:val="24"/>
        </w:rPr>
        <w:t>- kabli, rur, przewodów - [m];</w:t>
      </w:r>
    </w:p>
    <w:p w:rsidR="00D92BEB" w:rsidRDefault="00C43205" w:rsidP="00322B14">
      <w:r>
        <w:rPr>
          <w:rFonts w:cstheme="minorHAnsi"/>
          <w:szCs w:val="24"/>
        </w:rPr>
        <w:t>- opraw, fundamentów, słupów, aparatów - [szt.];</w:t>
      </w:r>
    </w:p>
    <w:p w:rsidR="00D92BEB" w:rsidRDefault="00C43205" w:rsidP="00322B14">
      <w:r>
        <w:rPr>
          <w:rFonts w:cstheme="minorHAnsi"/>
          <w:szCs w:val="24"/>
        </w:rPr>
        <w:t>- wykopów - [m</w:t>
      </w:r>
      <w:r>
        <w:rPr>
          <w:rFonts w:cstheme="minorHAnsi"/>
          <w:szCs w:val="24"/>
          <w:vertAlign w:val="superscript"/>
        </w:rPr>
        <w:t>3</w:t>
      </w:r>
      <w:r>
        <w:rPr>
          <w:rFonts w:cstheme="minorHAnsi"/>
          <w:szCs w:val="24"/>
        </w:rPr>
        <w:t>];</w:t>
      </w:r>
    </w:p>
    <w:p w:rsidR="00D92BEB" w:rsidRDefault="00C43205" w:rsidP="00322B14">
      <w:r>
        <w:rPr>
          <w:rFonts w:cstheme="minorHAnsi"/>
          <w:szCs w:val="24"/>
        </w:rPr>
        <w:t>- nawierzchni - [m</w:t>
      </w:r>
      <w:r>
        <w:rPr>
          <w:rFonts w:cstheme="minorHAnsi"/>
          <w:szCs w:val="24"/>
          <w:vertAlign w:val="superscript"/>
        </w:rPr>
        <w:t>2</w:t>
      </w:r>
      <w:r>
        <w:rPr>
          <w:rFonts w:cstheme="minorHAnsi"/>
          <w:szCs w:val="24"/>
        </w:rPr>
        <w:t>];</w:t>
      </w:r>
    </w:p>
    <w:p w:rsidR="00D92BEB" w:rsidRDefault="00D92BEB"/>
    <w:p w:rsidR="00D92BEB" w:rsidRDefault="00C43205">
      <w:r>
        <w:rPr>
          <w:rFonts w:cstheme="minorHAnsi"/>
          <w:b/>
          <w:bCs/>
          <w:szCs w:val="24"/>
        </w:rPr>
        <w:t>8. ODBIÓR ROBÓT</w:t>
      </w:r>
    </w:p>
    <w:p w:rsidR="00D92BEB" w:rsidRDefault="00C43205">
      <w:r>
        <w:rPr>
          <w:rFonts w:cstheme="minorHAnsi"/>
          <w:szCs w:val="24"/>
        </w:rPr>
        <w:t>Ogólne wymagania dotyczące wykonania odbioru robót w ST „Wymagania ogólne”.</w:t>
      </w:r>
    </w:p>
    <w:p w:rsidR="00D92BEB" w:rsidRDefault="00C43205">
      <w:r>
        <w:rPr>
          <w:rFonts w:cstheme="minorHAnsi"/>
          <w:szCs w:val="24"/>
        </w:rPr>
        <w:t xml:space="preserve">Powyższe roboty dzielimy na: </w:t>
      </w:r>
    </w:p>
    <w:p w:rsidR="00D92BEB" w:rsidRDefault="00C43205" w:rsidP="00322B14">
      <w:r>
        <w:rPr>
          <w:rFonts w:cstheme="minorHAnsi"/>
          <w:szCs w:val="24"/>
        </w:rPr>
        <w:t>- odbiór robót zanikających i ulegających zakryciu;</w:t>
      </w:r>
    </w:p>
    <w:p w:rsidR="00D92BEB" w:rsidRDefault="00C43205" w:rsidP="00322B14">
      <w:r>
        <w:rPr>
          <w:rFonts w:cstheme="minorHAnsi"/>
          <w:szCs w:val="24"/>
        </w:rPr>
        <w:t>- odbiór częściowy;</w:t>
      </w:r>
    </w:p>
    <w:p w:rsidR="00D92BEB" w:rsidRDefault="00C43205" w:rsidP="00322B14">
      <w:r>
        <w:rPr>
          <w:rFonts w:cstheme="minorHAnsi"/>
          <w:szCs w:val="24"/>
        </w:rPr>
        <w:t>- odbiór końcowy;</w:t>
      </w:r>
    </w:p>
    <w:p w:rsidR="00D92BEB" w:rsidRDefault="00C43205" w:rsidP="00322B14">
      <w:r>
        <w:rPr>
          <w:rFonts w:cstheme="minorHAnsi"/>
          <w:szCs w:val="24"/>
        </w:rPr>
        <w:t>- odbiór pogwarancyjny.</w:t>
      </w:r>
    </w:p>
    <w:p w:rsidR="00D92BEB" w:rsidRDefault="00D92BEB"/>
    <w:p w:rsidR="00D92BEB" w:rsidRDefault="00C43205">
      <w:r>
        <w:rPr>
          <w:rFonts w:cstheme="minorHAnsi"/>
          <w:szCs w:val="24"/>
        </w:rPr>
        <w:t>Przy odbiorze końcowym Wykonawca zobowiązany jest dostarczyć Zamawiającemu:</w:t>
      </w:r>
    </w:p>
    <w:p w:rsidR="00D92BEB" w:rsidRDefault="00C43205" w:rsidP="00322B14">
      <w:r>
        <w:rPr>
          <w:rFonts w:cstheme="minorHAnsi"/>
          <w:szCs w:val="24"/>
        </w:rPr>
        <w:t>- aktualn</w:t>
      </w:r>
      <w:r w:rsidR="00322B14">
        <w:rPr>
          <w:rFonts w:cstheme="minorHAnsi"/>
          <w:szCs w:val="24"/>
        </w:rPr>
        <w:t>ą</w:t>
      </w:r>
      <w:r>
        <w:rPr>
          <w:rFonts w:cstheme="minorHAnsi"/>
          <w:szCs w:val="24"/>
        </w:rPr>
        <w:t xml:space="preserve"> Dokumentację Projektową Powykonawczą;</w:t>
      </w:r>
    </w:p>
    <w:p w:rsidR="00D92BEB" w:rsidRDefault="00C43205" w:rsidP="00322B14">
      <w:r>
        <w:rPr>
          <w:rFonts w:cstheme="minorHAnsi"/>
          <w:szCs w:val="24"/>
        </w:rPr>
        <w:lastRenderedPageBreak/>
        <w:t>- protokół odbioru robót;</w:t>
      </w:r>
    </w:p>
    <w:p w:rsidR="00D92BEB" w:rsidRDefault="00C43205" w:rsidP="00322B14">
      <w:pPr>
        <w:tabs>
          <w:tab w:val="clear" w:pos="567"/>
          <w:tab w:val="left" w:pos="0"/>
        </w:tabs>
        <w:ind w:left="113" w:hanging="113"/>
      </w:pPr>
      <w:r>
        <w:rPr>
          <w:rFonts w:cstheme="minorHAnsi"/>
          <w:szCs w:val="24"/>
        </w:rPr>
        <w:t xml:space="preserve">- oświadczenie Wykonawcy o wykonaniu robót zgodnie z aktualnie obowiązującymi normami przepisami oraz posiadaną wiedzą techniczną. </w:t>
      </w:r>
    </w:p>
    <w:p w:rsidR="00D92BEB" w:rsidRDefault="00D92BEB">
      <w:pPr>
        <w:rPr>
          <w:rFonts w:cstheme="minorHAnsi"/>
          <w:szCs w:val="24"/>
        </w:rPr>
      </w:pPr>
    </w:p>
    <w:p w:rsidR="00D92BEB" w:rsidRDefault="00C43205">
      <w:r>
        <w:rPr>
          <w:rFonts w:cstheme="minorHAnsi"/>
          <w:b/>
          <w:bCs/>
          <w:szCs w:val="24"/>
        </w:rPr>
        <w:t>9. PODSTAWA PŁATNOŚCI</w:t>
      </w:r>
    </w:p>
    <w:p w:rsidR="00D92BEB" w:rsidRDefault="00C43205">
      <w:r>
        <w:rPr>
          <w:rFonts w:cstheme="minorHAnsi"/>
          <w:szCs w:val="24"/>
        </w:rPr>
        <w:t>Ogólne wymagania dotyczące podstawy płatności w ST „Wymagania ogólne”.</w:t>
      </w:r>
    </w:p>
    <w:p w:rsidR="00D92BEB" w:rsidRDefault="00C43205">
      <w:pPr>
        <w:ind w:right="120"/>
      </w:pPr>
      <w:r>
        <w:rPr>
          <w:rFonts w:eastAsia="Times New Roman"/>
          <w:szCs w:val="24"/>
        </w:rPr>
        <w:t xml:space="preserve">Podstawę płatności stanowi komplet wykonanych robót i pomiarów </w:t>
      </w:r>
      <w:proofErr w:type="spellStart"/>
      <w:r>
        <w:rPr>
          <w:rFonts w:eastAsia="Times New Roman"/>
          <w:szCs w:val="24"/>
        </w:rPr>
        <w:t>pomontażowych</w:t>
      </w:r>
      <w:proofErr w:type="spellEnd"/>
      <w:r>
        <w:rPr>
          <w:rFonts w:eastAsia="Times New Roman"/>
          <w:szCs w:val="24"/>
        </w:rPr>
        <w:t xml:space="preserve">. </w:t>
      </w:r>
    </w:p>
    <w:p w:rsidR="00D92BEB" w:rsidRDefault="00D92BEB">
      <w:pPr>
        <w:rPr>
          <w:rFonts w:cs="Arial"/>
          <w:color w:val="000000"/>
          <w:szCs w:val="24"/>
        </w:rPr>
      </w:pPr>
    </w:p>
    <w:p w:rsidR="00D92BEB" w:rsidRDefault="00C43205">
      <w:r>
        <w:rPr>
          <w:rFonts w:cstheme="minorHAnsi"/>
          <w:b/>
          <w:bCs/>
          <w:szCs w:val="24"/>
        </w:rPr>
        <w:t>10. PRZEPISY ZWIĄZANE</w:t>
      </w:r>
    </w:p>
    <w:p w:rsidR="00D92BEB" w:rsidRDefault="00C43205">
      <w:pPr>
        <w:rPr>
          <w:sz w:val="19"/>
          <w:szCs w:val="19"/>
        </w:rPr>
      </w:pPr>
      <w:r>
        <w:rPr>
          <w:sz w:val="19"/>
          <w:szCs w:val="19"/>
        </w:rPr>
        <w:t>PN-IEC 60364-1:2000 Instalacje elektryczne w obiektach budowlanych. Zakres, przedmiot i wymagania podstawowe</w:t>
      </w:r>
    </w:p>
    <w:p w:rsidR="00D92BEB" w:rsidRDefault="00C43205">
      <w:pPr>
        <w:rPr>
          <w:sz w:val="19"/>
          <w:szCs w:val="19"/>
        </w:rPr>
      </w:pPr>
      <w:r>
        <w:rPr>
          <w:sz w:val="19"/>
          <w:szCs w:val="19"/>
        </w:rPr>
        <w:t>PN-IEC 60364-3:2000 Instalacje elektryczne w obiektach budowlanych. Ustalenie ogólnych charakterystyk.</w:t>
      </w:r>
    </w:p>
    <w:p w:rsidR="00D92BEB" w:rsidRDefault="00C43205">
      <w:pPr>
        <w:rPr>
          <w:sz w:val="19"/>
          <w:szCs w:val="19"/>
        </w:rPr>
      </w:pPr>
      <w:r>
        <w:rPr>
          <w:sz w:val="19"/>
          <w:szCs w:val="19"/>
        </w:rPr>
        <w:t>PN-IEC 60364-4-41:2000 Instalacje elektryczne w obiektach budowlanych. Ochrona dla zapewnienia bezpieczeństwa. Ochrona przeciwporażeniowa.</w:t>
      </w:r>
    </w:p>
    <w:p w:rsidR="00D92BEB" w:rsidRDefault="00C43205">
      <w:pPr>
        <w:rPr>
          <w:sz w:val="19"/>
          <w:szCs w:val="19"/>
        </w:rPr>
      </w:pPr>
      <w:r>
        <w:rPr>
          <w:sz w:val="19"/>
          <w:szCs w:val="19"/>
        </w:rPr>
        <w:t>PN-IEC 60364-4-42:1999 Instalacje elektryczne w obiektach budowlanych. Ochrona dla zapewnienia bezpieczeństwa. Ochrona przed skutkami oddziaływania cieplnego.</w:t>
      </w:r>
    </w:p>
    <w:p w:rsidR="00D92BEB" w:rsidRDefault="00C43205">
      <w:pPr>
        <w:rPr>
          <w:sz w:val="19"/>
          <w:szCs w:val="19"/>
        </w:rPr>
      </w:pPr>
      <w:r>
        <w:rPr>
          <w:sz w:val="19"/>
          <w:szCs w:val="19"/>
        </w:rPr>
        <w:t>PN-IEC 60364-4-43:1999 Instalacje elektryczne w obiektach budowlanych. Ochrona dla zapewnienia bezpieczeństwa. Ochrona przed prądem przetężeniowym.</w:t>
      </w:r>
    </w:p>
    <w:p w:rsidR="00D92BEB" w:rsidRDefault="00C43205">
      <w:pPr>
        <w:rPr>
          <w:sz w:val="19"/>
          <w:szCs w:val="19"/>
        </w:rPr>
      </w:pPr>
      <w:r>
        <w:rPr>
          <w:sz w:val="19"/>
          <w:szCs w:val="19"/>
        </w:rPr>
        <w:t>PN-IEC 60364-4-443:1999 Instalacje elektryczne w obiektach budowlanych. Ochrona dla zapewnienia bezpieczeństwa. Ochrona przed przepięciami atmosferycznymi i łączeniowymi.</w:t>
      </w:r>
    </w:p>
    <w:p w:rsidR="00D92BEB" w:rsidRDefault="00C43205">
      <w:pPr>
        <w:rPr>
          <w:sz w:val="19"/>
          <w:szCs w:val="19"/>
        </w:rPr>
      </w:pPr>
      <w:r>
        <w:rPr>
          <w:sz w:val="19"/>
          <w:szCs w:val="19"/>
        </w:rPr>
        <w:t>PN-IEC 60364-4-47:2001 Instalacje elektryczne w obiektach budowlanych. Ochrona dla zapewnienia bezpieczeństwa. Stosowanie środków ochrony zapewniających bezpieczeństwo. Środki ochrony przed porażeniem prądem elektrycznym.</w:t>
      </w:r>
    </w:p>
    <w:p w:rsidR="00D92BEB" w:rsidRDefault="00C43205">
      <w:pPr>
        <w:rPr>
          <w:sz w:val="19"/>
          <w:szCs w:val="19"/>
        </w:rPr>
      </w:pPr>
      <w:r>
        <w:rPr>
          <w:sz w:val="19"/>
          <w:szCs w:val="19"/>
        </w:rPr>
        <w:t>PN-IEC 60364-4-473:1999 Instalacje elektryczne w obiektach budowlanych. Ochrona dla zapewnienia bezpieczeństwa. Środki ochrony przed prądem przetężeniowym.</w:t>
      </w:r>
    </w:p>
    <w:p w:rsidR="00D92BEB" w:rsidRDefault="00C43205">
      <w:pPr>
        <w:rPr>
          <w:sz w:val="19"/>
          <w:szCs w:val="19"/>
        </w:rPr>
      </w:pPr>
      <w:r>
        <w:rPr>
          <w:sz w:val="19"/>
          <w:szCs w:val="19"/>
        </w:rPr>
        <w:t>PN-IEC 60364-4-482:1999 Instalacje elektryczne w obiektach budowlanych. Dobór środków ochrony w zależności od wpływów zewnętrznych. Ochrona przeciwpożarowa.</w:t>
      </w:r>
    </w:p>
    <w:p w:rsidR="00D92BEB" w:rsidRDefault="00C43205">
      <w:pPr>
        <w:rPr>
          <w:sz w:val="19"/>
          <w:szCs w:val="19"/>
        </w:rPr>
      </w:pPr>
      <w:r>
        <w:rPr>
          <w:sz w:val="19"/>
          <w:szCs w:val="19"/>
        </w:rPr>
        <w:t xml:space="preserve">PN-IEC 60364-5-52:2002 Instalacje elektryczne w obiektach budowlanych. Dobór i montaż wyposażenia elektrycznego. </w:t>
      </w:r>
      <w:proofErr w:type="spellStart"/>
      <w:r>
        <w:rPr>
          <w:sz w:val="19"/>
          <w:szCs w:val="19"/>
        </w:rPr>
        <w:t>Oprzewodowanie</w:t>
      </w:r>
      <w:proofErr w:type="spellEnd"/>
      <w:r>
        <w:rPr>
          <w:sz w:val="19"/>
          <w:szCs w:val="19"/>
        </w:rPr>
        <w:t>.</w:t>
      </w:r>
    </w:p>
    <w:p w:rsidR="00D92BEB" w:rsidRDefault="00C43205">
      <w:pPr>
        <w:rPr>
          <w:sz w:val="19"/>
          <w:szCs w:val="19"/>
        </w:rPr>
      </w:pPr>
      <w:r>
        <w:rPr>
          <w:sz w:val="19"/>
          <w:szCs w:val="19"/>
        </w:rPr>
        <w:t>PN-IEC 60364-5-523:2001 Instalacje elektryczne w obiektach budowlanych. Dobór i montaż wyposażenia elektrycznego. Obciążalność prądowa długotrwała przewodów.</w:t>
      </w:r>
    </w:p>
    <w:p w:rsidR="00D92BEB" w:rsidRDefault="00C43205">
      <w:pPr>
        <w:rPr>
          <w:sz w:val="19"/>
          <w:szCs w:val="19"/>
        </w:rPr>
      </w:pPr>
      <w:r>
        <w:rPr>
          <w:sz w:val="19"/>
          <w:szCs w:val="19"/>
        </w:rPr>
        <w:t>PN-IEC 60364-5-53:2000 Instalacje elektryczne w obiektach budowlanych. Dobór i montaż wyposażenia elektrycznego. Aparatura rozdzielcza i sterownicza.</w:t>
      </w:r>
    </w:p>
    <w:p w:rsidR="00D92BEB" w:rsidRDefault="00C43205">
      <w:pPr>
        <w:rPr>
          <w:sz w:val="19"/>
          <w:szCs w:val="19"/>
        </w:rPr>
      </w:pPr>
      <w:r>
        <w:rPr>
          <w:sz w:val="19"/>
          <w:szCs w:val="19"/>
        </w:rPr>
        <w:t>PN-IEC 60364-5-54:1999 Instalacje elektryczne w obiektach budowlanych. Dobór i montaż wyposażenia elektrycznego. Uziemienie i przewody ochronne.</w:t>
      </w:r>
    </w:p>
    <w:p w:rsidR="00D92BEB" w:rsidRDefault="00C43205">
      <w:pPr>
        <w:rPr>
          <w:sz w:val="19"/>
          <w:szCs w:val="19"/>
        </w:rPr>
      </w:pPr>
      <w:r>
        <w:rPr>
          <w:sz w:val="19"/>
          <w:szCs w:val="19"/>
        </w:rPr>
        <w:t>PN-IEC 60364-6-61.'2000 Instalacje elektryczne w obiektach budowlanych. Sprawdzenia odbiorcze.</w:t>
      </w:r>
    </w:p>
    <w:p w:rsidR="00D92BEB" w:rsidRDefault="00C43205">
      <w:pPr>
        <w:rPr>
          <w:sz w:val="19"/>
          <w:szCs w:val="19"/>
        </w:rPr>
      </w:pPr>
      <w:r>
        <w:rPr>
          <w:sz w:val="19"/>
          <w:szCs w:val="19"/>
        </w:rPr>
        <w:t>PN-EN 60439-1:2003 Rozdzielnice i sterownice niskonapięciowe - Zestawy badane w pełnym i niepełnym zakresie badań typu.</w:t>
      </w:r>
    </w:p>
    <w:p w:rsidR="00D92BEB" w:rsidRDefault="00C43205">
      <w:pPr>
        <w:rPr>
          <w:sz w:val="19"/>
          <w:szCs w:val="19"/>
        </w:rPr>
      </w:pPr>
      <w:r>
        <w:rPr>
          <w:sz w:val="19"/>
          <w:szCs w:val="19"/>
        </w:rPr>
        <w:t>PN-E-05160-01:1991 Rozdzielnie prefabrykowane niskonapięciowe. Badania i wymagania.</w:t>
      </w:r>
    </w:p>
    <w:p w:rsidR="00D92BEB" w:rsidRDefault="00C43205">
      <w:pPr>
        <w:rPr>
          <w:sz w:val="19"/>
          <w:szCs w:val="19"/>
        </w:rPr>
      </w:pPr>
      <w:r>
        <w:rPr>
          <w:sz w:val="19"/>
          <w:szCs w:val="19"/>
        </w:rPr>
        <w:t xml:space="preserve">PN-E-05115:2002 Instalacje elektroenergetyczne prądu przemiennego o napięciu wyższym od 1kV. </w:t>
      </w:r>
    </w:p>
    <w:p w:rsidR="00D92BEB" w:rsidRDefault="00C43205">
      <w:pPr>
        <w:rPr>
          <w:sz w:val="19"/>
          <w:szCs w:val="19"/>
        </w:rPr>
      </w:pPr>
      <w:r>
        <w:rPr>
          <w:sz w:val="19"/>
          <w:szCs w:val="19"/>
        </w:rPr>
        <w:t>PN-EN 62271-202-1:2007 Stacje transformatorowe prefabrykowane wysokiego napięcia na niskie napięcie.</w:t>
      </w:r>
    </w:p>
    <w:p w:rsidR="00D92BEB" w:rsidRDefault="00C43205">
      <w:pPr>
        <w:rPr>
          <w:sz w:val="19"/>
          <w:szCs w:val="19"/>
        </w:rPr>
      </w:pPr>
      <w:r>
        <w:rPr>
          <w:sz w:val="19"/>
          <w:szCs w:val="19"/>
        </w:rPr>
        <w:t>PN-88/E-08501 Urządzenia elektryczne. Tablice i znaki bezpieczeństwa.</w:t>
      </w:r>
    </w:p>
    <w:p w:rsidR="00D92BEB" w:rsidRDefault="00C43205">
      <w:pPr>
        <w:rPr>
          <w:sz w:val="19"/>
          <w:szCs w:val="19"/>
        </w:rPr>
      </w:pPr>
      <w:r>
        <w:rPr>
          <w:sz w:val="19"/>
          <w:szCs w:val="19"/>
        </w:rPr>
        <w:t>PN-82/H-93215 Walcówka i pręty stalowe.</w:t>
      </w:r>
    </w:p>
    <w:p w:rsidR="00D92BEB" w:rsidRDefault="00C43205">
      <w:pPr>
        <w:rPr>
          <w:sz w:val="19"/>
          <w:szCs w:val="19"/>
        </w:rPr>
      </w:pPr>
      <w:r>
        <w:rPr>
          <w:sz w:val="19"/>
          <w:szCs w:val="19"/>
        </w:rPr>
        <w:t>PN-EN 60446:2004 Zasady podstawowe i bezpieczeństwa przy współdziałaniu człowieka z maszyną, oznaczenia i identyfikacyjne przewodów elektrycznych barwami lub cyframi.</w:t>
      </w:r>
    </w:p>
    <w:p w:rsidR="00D92BEB" w:rsidRDefault="00C43205">
      <w:pPr>
        <w:rPr>
          <w:sz w:val="19"/>
          <w:szCs w:val="19"/>
        </w:rPr>
      </w:pPr>
      <w:r>
        <w:rPr>
          <w:sz w:val="19"/>
          <w:szCs w:val="19"/>
        </w:rPr>
        <w:t>PN-EN 60071-1:1999 Urządzenia elektroenergetyczne wysokiego napięcia. Znamionowe napięcia probiercze izolacji.</w:t>
      </w:r>
    </w:p>
    <w:p w:rsidR="00D92BEB" w:rsidRDefault="00C43205">
      <w:pPr>
        <w:rPr>
          <w:sz w:val="19"/>
          <w:szCs w:val="19"/>
        </w:rPr>
      </w:pPr>
      <w:r>
        <w:rPr>
          <w:sz w:val="19"/>
          <w:szCs w:val="19"/>
        </w:rPr>
        <w:t>PN-HD 60364-6:2007(U) Instalacje elektryczne w obiektach budowlanych - część 6-61: Sprawdzenie - Sprawdzenia odbiorcze.</w:t>
      </w:r>
    </w:p>
    <w:p w:rsidR="00D92BEB" w:rsidRDefault="00C43205">
      <w:pPr>
        <w:rPr>
          <w:sz w:val="19"/>
          <w:szCs w:val="19"/>
        </w:rPr>
      </w:pPr>
      <w:r>
        <w:rPr>
          <w:sz w:val="19"/>
          <w:szCs w:val="19"/>
        </w:rPr>
        <w:t>PN-EN 60076-3:2002 Transformatory - część 3; Poziomy izolacji, próby wytrzymałości elektrycznej i zewnętrzne odstępy izolacyjne w powietrzu.</w:t>
      </w:r>
    </w:p>
    <w:p w:rsidR="00D92BEB" w:rsidRDefault="00D92BEB">
      <w:pPr>
        <w:rPr>
          <w:sz w:val="20"/>
          <w:szCs w:val="20"/>
        </w:rPr>
      </w:pPr>
    </w:p>
    <w:sectPr w:rsidR="00D92BEB">
      <w:headerReference w:type="even" r:id="rId12"/>
      <w:headerReference w:type="default" r:id="rId13"/>
      <w:footerReference w:type="even" r:id="rId14"/>
      <w:footerReference w:type="default" r:id="rId15"/>
      <w:pgSz w:w="11906" w:h="16838"/>
      <w:pgMar w:top="1191" w:right="1417" w:bottom="1191" w:left="1417"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148" w:rsidRDefault="00127148">
      <w:pPr>
        <w:spacing w:line="240" w:lineRule="auto"/>
      </w:pPr>
      <w:r>
        <w:separator/>
      </w:r>
    </w:p>
  </w:endnote>
  <w:endnote w:type="continuationSeparator" w:id="0">
    <w:p w:rsidR="00127148" w:rsidRDefault="001271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ArialMT">
    <w:panose1 w:val="00000000000000000000"/>
    <w:charset w:val="00"/>
    <w:family w:val="roman"/>
    <w:notTrueType/>
    <w:pitch w:val="default"/>
  </w:font>
  <w:font w:name="TimesNewRoman">
    <w:panose1 w:val="00000000000000000000"/>
    <w:charset w:val="00"/>
    <w:family w:val="roman"/>
    <w:notTrueType/>
    <w:pitch w:val="default"/>
  </w:font>
  <w:font w:name="ArialMT;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CD5" w:rsidRDefault="00522CD5">
    <w:pPr>
      <w:pStyle w:val="Stopka1"/>
    </w:pPr>
  </w:p>
  <w:p w:rsidR="00522CD5" w:rsidRDefault="00522CD5">
    <w:pPr>
      <w:spacing w:after="20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238934"/>
      <w:docPartObj>
        <w:docPartGallery w:val="Page Numbers (Bottom of Page)"/>
        <w:docPartUnique/>
      </w:docPartObj>
    </w:sdtPr>
    <w:sdtEndPr/>
    <w:sdtContent>
      <w:p w:rsidR="00522CD5" w:rsidRDefault="00522CD5">
        <w:pPr>
          <w:pStyle w:val="Stopka1"/>
          <w:jc w:val="center"/>
          <w:rPr>
            <w:sz w:val="20"/>
            <w:szCs w:val="20"/>
          </w:rPr>
        </w:pPr>
        <w:r>
          <w:fldChar w:fldCharType="begin"/>
        </w:r>
        <w:r>
          <w:instrText>PAGE</w:instrText>
        </w:r>
        <w:r>
          <w:fldChar w:fldCharType="separate"/>
        </w:r>
        <w:r w:rsidR="00685B30">
          <w:rPr>
            <w:noProof/>
          </w:rPr>
          <w:t>58</w:t>
        </w:r>
        <w:r>
          <w:fldChar w:fldCharType="end"/>
        </w:r>
      </w:p>
      <w:p w:rsidR="00522CD5" w:rsidRDefault="00127148">
        <w:pPr>
          <w:pStyle w:val="Stopka1"/>
          <w:jc w:val="center"/>
          <w:rPr>
            <w:sz w:val="8"/>
            <w:szCs w:val="8"/>
          </w:rPr>
        </w:pPr>
      </w:p>
    </w:sdtContent>
  </w:sdt>
  <w:p w:rsidR="00522CD5" w:rsidRDefault="00522CD5">
    <w:pPr>
      <w:widowControl w:val="0"/>
      <w:spacing w:line="240" w:lineRule="auto"/>
      <w:jc w:val="center"/>
      <w:rPr>
        <w:sz w:val="20"/>
        <w:szCs w:val="20"/>
      </w:rPr>
    </w:pPr>
    <w:r>
      <w:rPr>
        <w:rFonts w:eastAsia="Calibri"/>
        <w:sz w:val="20"/>
        <w:szCs w:val="20"/>
        <w:lang w:eastAsia="en-US"/>
      </w:rPr>
      <w:t>REWITALIZACJA PARKU MIEJSKIEGO „NA SKARPIE” W BOBOLICACH</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148" w:rsidRDefault="00127148">
      <w:pPr>
        <w:spacing w:line="240" w:lineRule="auto"/>
      </w:pPr>
      <w:r>
        <w:separator/>
      </w:r>
    </w:p>
  </w:footnote>
  <w:footnote w:type="continuationSeparator" w:id="0">
    <w:p w:rsidR="00127148" w:rsidRDefault="001271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CD5" w:rsidRDefault="00522CD5">
    <w:pPr>
      <w:pStyle w:val="Nagwek1"/>
    </w:pPr>
  </w:p>
  <w:p w:rsidR="00522CD5" w:rsidRDefault="00522CD5">
    <w:pPr>
      <w:spacing w:after="20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CD5" w:rsidRDefault="00522CD5">
    <w:pPr>
      <w:pStyle w:val="Nagwek1"/>
    </w:pPr>
  </w:p>
  <w:p w:rsidR="00522CD5" w:rsidRDefault="00522CD5">
    <w:pPr>
      <w:spacing w:after="20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0DD"/>
    <w:multiLevelType w:val="multilevel"/>
    <w:tmpl w:val="985C8332"/>
    <w:lvl w:ilvl="0">
      <w:start w:val="1"/>
      <w:numFmt w:val="bullet"/>
      <w:lvlText w:val=""/>
      <w:lvlJc w:val="left"/>
      <w:pPr>
        <w:ind w:left="720" w:hanging="360"/>
      </w:pPr>
      <w:rPr>
        <w:rFonts w:ascii="Symbol" w:hAnsi="Symbol"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250779"/>
    <w:multiLevelType w:val="multilevel"/>
    <w:tmpl w:val="DEE490F4"/>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1CF1FA3"/>
    <w:multiLevelType w:val="multilevel"/>
    <w:tmpl w:val="A99C35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0D46E8"/>
    <w:multiLevelType w:val="multilevel"/>
    <w:tmpl w:val="FFAE7D2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A03376A"/>
    <w:multiLevelType w:val="hybridMultilevel"/>
    <w:tmpl w:val="161EE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B20E18"/>
    <w:multiLevelType w:val="hybridMultilevel"/>
    <w:tmpl w:val="BE741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8D55E6"/>
    <w:multiLevelType w:val="multilevel"/>
    <w:tmpl w:val="504AA85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FD464E5"/>
    <w:multiLevelType w:val="multilevel"/>
    <w:tmpl w:val="BF9E9CCC"/>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10182476"/>
    <w:multiLevelType w:val="multilevel"/>
    <w:tmpl w:val="17AA498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2172909"/>
    <w:multiLevelType w:val="multilevel"/>
    <w:tmpl w:val="121280A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0" w15:restartNumberingAfterBreak="0">
    <w:nsid w:val="13C35222"/>
    <w:multiLevelType w:val="multilevel"/>
    <w:tmpl w:val="52923E7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4DF5D46"/>
    <w:multiLevelType w:val="multilevel"/>
    <w:tmpl w:val="12709C5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15384BFF"/>
    <w:multiLevelType w:val="multilevel"/>
    <w:tmpl w:val="6DC8FE2A"/>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 w15:restartNumberingAfterBreak="0">
    <w:nsid w:val="17C64BD1"/>
    <w:multiLevelType w:val="multilevel"/>
    <w:tmpl w:val="985C8332"/>
    <w:lvl w:ilvl="0">
      <w:start w:val="1"/>
      <w:numFmt w:val="bullet"/>
      <w:lvlText w:val=""/>
      <w:lvlJc w:val="left"/>
      <w:pPr>
        <w:ind w:left="720" w:hanging="360"/>
      </w:pPr>
      <w:rPr>
        <w:rFonts w:ascii="Symbol" w:hAnsi="Symbol"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88B3449"/>
    <w:multiLevelType w:val="multilevel"/>
    <w:tmpl w:val="37CCD8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8B51A02"/>
    <w:multiLevelType w:val="hybridMultilevel"/>
    <w:tmpl w:val="C3E257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E374866"/>
    <w:multiLevelType w:val="multilevel"/>
    <w:tmpl w:val="49F82CA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2820614"/>
    <w:multiLevelType w:val="multilevel"/>
    <w:tmpl w:val="BAD890B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23262C2A"/>
    <w:multiLevelType w:val="multilevel"/>
    <w:tmpl w:val="174AF16C"/>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9" w15:restartNumberingAfterBreak="0">
    <w:nsid w:val="24806B78"/>
    <w:multiLevelType w:val="multilevel"/>
    <w:tmpl w:val="4A5C08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27B63B9B"/>
    <w:multiLevelType w:val="multilevel"/>
    <w:tmpl w:val="BF9E9CCC"/>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284C1A2E"/>
    <w:multiLevelType w:val="multilevel"/>
    <w:tmpl w:val="FF2030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28B675FE"/>
    <w:multiLevelType w:val="multilevel"/>
    <w:tmpl w:val="BD4E04E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15:restartNumberingAfterBreak="0">
    <w:nsid w:val="2BAC129A"/>
    <w:multiLevelType w:val="multilevel"/>
    <w:tmpl w:val="B82AA0C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E117FD5"/>
    <w:multiLevelType w:val="multilevel"/>
    <w:tmpl w:val="E84E90E6"/>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01E262A"/>
    <w:multiLevelType w:val="multilevel"/>
    <w:tmpl w:val="121280A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6" w15:restartNumberingAfterBreak="0">
    <w:nsid w:val="37FC6F4B"/>
    <w:multiLevelType w:val="multilevel"/>
    <w:tmpl w:val="A83E033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39FF21B3"/>
    <w:multiLevelType w:val="multilevel"/>
    <w:tmpl w:val="16B22FA8"/>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3A214495"/>
    <w:multiLevelType w:val="multilevel"/>
    <w:tmpl w:val="BF9E9CCC"/>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15:restartNumberingAfterBreak="0">
    <w:nsid w:val="3A7C5671"/>
    <w:multiLevelType w:val="multilevel"/>
    <w:tmpl w:val="121280A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0" w15:restartNumberingAfterBreak="0">
    <w:nsid w:val="3DDE3FE0"/>
    <w:multiLevelType w:val="multilevel"/>
    <w:tmpl w:val="121280A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1" w15:restartNumberingAfterBreak="0">
    <w:nsid w:val="3E837A2F"/>
    <w:multiLevelType w:val="multilevel"/>
    <w:tmpl w:val="523C193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0425472"/>
    <w:multiLevelType w:val="multilevel"/>
    <w:tmpl w:val="D340EE3A"/>
    <w:lvl w:ilvl="0">
      <w:start w:val="5"/>
      <w:numFmt w:val="decimal"/>
      <w:lvlText w:val="%1."/>
      <w:lvlJc w:val="left"/>
      <w:pPr>
        <w:tabs>
          <w:tab w:val="num" w:pos="0"/>
        </w:tabs>
        <w:ind w:left="495" w:hanging="495"/>
      </w:pPr>
      <w:rPr>
        <w:b/>
      </w:rPr>
    </w:lvl>
    <w:lvl w:ilvl="1">
      <w:start w:val="2"/>
      <w:numFmt w:val="decimal"/>
      <w:lvlText w:val="%1.%2."/>
      <w:lvlJc w:val="left"/>
      <w:pPr>
        <w:tabs>
          <w:tab w:val="num" w:pos="0"/>
        </w:tabs>
        <w:ind w:left="708" w:hanging="495"/>
      </w:pPr>
      <w:rPr>
        <w:b/>
      </w:rPr>
    </w:lvl>
    <w:lvl w:ilvl="2">
      <w:start w:val="1"/>
      <w:numFmt w:val="decimal"/>
      <w:lvlText w:val="%1.%2.%3."/>
      <w:lvlJc w:val="left"/>
      <w:pPr>
        <w:tabs>
          <w:tab w:val="num" w:pos="0"/>
        </w:tabs>
        <w:ind w:left="1146" w:hanging="720"/>
      </w:pPr>
      <w:rPr>
        <w:b/>
      </w:rPr>
    </w:lvl>
    <w:lvl w:ilvl="3">
      <w:start w:val="1"/>
      <w:numFmt w:val="decimal"/>
      <w:lvlText w:val="%1.%2.%3.%4."/>
      <w:lvlJc w:val="left"/>
      <w:pPr>
        <w:tabs>
          <w:tab w:val="num" w:pos="0"/>
        </w:tabs>
        <w:ind w:left="1359" w:hanging="720"/>
      </w:pPr>
      <w:rPr>
        <w:b/>
      </w:rPr>
    </w:lvl>
    <w:lvl w:ilvl="4">
      <w:start w:val="1"/>
      <w:numFmt w:val="decimal"/>
      <w:lvlText w:val="%1.%2.%3.%4.%5."/>
      <w:lvlJc w:val="left"/>
      <w:pPr>
        <w:tabs>
          <w:tab w:val="num" w:pos="0"/>
        </w:tabs>
        <w:ind w:left="1932" w:hanging="1080"/>
      </w:pPr>
      <w:rPr>
        <w:b/>
      </w:rPr>
    </w:lvl>
    <w:lvl w:ilvl="5">
      <w:start w:val="1"/>
      <w:numFmt w:val="decimal"/>
      <w:lvlText w:val="%1.%2.%3.%4.%5.%6."/>
      <w:lvlJc w:val="left"/>
      <w:pPr>
        <w:tabs>
          <w:tab w:val="num" w:pos="0"/>
        </w:tabs>
        <w:ind w:left="2145" w:hanging="1080"/>
      </w:pPr>
      <w:rPr>
        <w:b/>
      </w:rPr>
    </w:lvl>
    <w:lvl w:ilvl="6">
      <w:start w:val="1"/>
      <w:numFmt w:val="decimal"/>
      <w:lvlText w:val="%1.%2.%3.%4.%5.%6.%7."/>
      <w:lvlJc w:val="left"/>
      <w:pPr>
        <w:tabs>
          <w:tab w:val="num" w:pos="0"/>
        </w:tabs>
        <w:ind w:left="2718" w:hanging="1440"/>
      </w:pPr>
      <w:rPr>
        <w:b/>
      </w:rPr>
    </w:lvl>
    <w:lvl w:ilvl="7">
      <w:start w:val="1"/>
      <w:numFmt w:val="decimal"/>
      <w:lvlText w:val="%1.%2.%3.%4.%5.%6.%7.%8."/>
      <w:lvlJc w:val="left"/>
      <w:pPr>
        <w:tabs>
          <w:tab w:val="num" w:pos="0"/>
        </w:tabs>
        <w:ind w:left="2931" w:hanging="1440"/>
      </w:pPr>
      <w:rPr>
        <w:b/>
      </w:rPr>
    </w:lvl>
    <w:lvl w:ilvl="8">
      <w:start w:val="1"/>
      <w:numFmt w:val="decimal"/>
      <w:lvlText w:val="%1.%2.%3.%4.%5.%6.%7.%8.%9."/>
      <w:lvlJc w:val="left"/>
      <w:pPr>
        <w:tabs>
          <w:tab w:val="num" w:pos="0"/>
        </w:tabs>
        <w:ind w:left="3504" w:hanging="1800"/>
      </w:pPr>
      <w:rPr>
        <w:b/>
      </w:rPr>
    </w:lvl>
  </w:abstractNum>
  <w:abstractNum w:abstractNumId="33" w15:restartNumberingAfterBreak="0">
    <w:nsid w:val="419244E9"/>
    <w:multiLevelType w:val="multilevel"/>
    <w:tmpl w:val="DFEAB03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F360C9A"/>
    <w:multiLevelType w:val="multilevel"/>
    <w:tmpl w:val="3128586E"/>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15:restartNumberingAfterBreak="0">
    <w:nsid w:val="4FBD5C60"/>
    <w:multiLevelType w:val="multilevel"/>
    <w:tmpl w:val="BF9E9CCC"/>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54F926BF"/>
    <w:multiLevelType w:val="multilevel"/>
    <w:tmpl w:val="2BB061E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7" w15:restartNumberingAfterBreak="0">
    <w:nsid w:val="5E3015E9"/>
    <w:multiLevelType w:val="hybridMultilevel"/>
    <w:tmpl w:val="A47CC506"/>
    <w:lvl w:ilvl="0" w:tplc="2422A1D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EEB3559"/>
    <w:multiLevelType w:val="multilevel"/>
    <w:tmpl w:val="BF9E9CCC"/>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9" w15:restartNumberingAfterBreak="0">
    <w:nsid w:val="66FE5863"/>
    <w:multiLevelType w:val="multilevel"/>
    <w:tmpl w:val="121280A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0" w15:restartNumberingAfterBreak="0">
    <w:nsid w:val="6B0027A2"/>
    <w:multiLevelType w:val="multilevel"/>
    <w:tmpl w:val="985C8332"/>
    <w:lvl w:ilvl="0">
      <w:start w:val="1"/>
      <w:numFmt w:val="bullet"/>
      <w:lvlText w:val=""/>
      <w:lvlJc w:val="left"/>
      <w:pPr>
        <w:ind w:left="720" w:hanging="360"/>
      </w:pPr>
      <w:rPr>
        <w:rFonts w:ascii="Symbol" w:hAnsi="Symbol"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C2637F8"/>
    <w:multiLevelType w:val="multilevel"/>
    <w:tmpl w:val="C92655FE"/>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EE45E3C"/>
    <w:multiLevelType w:val="multilevel"/>
    <w:tmpl w:val="985C8332"/>
    <w:lvl w:ilvl="0">
      <w:start w:val="1"/>
      <w:numFmt w:val="bullet"/>
      <w:lvlText w:val=""/>
      <w:lvlJc w:val="left"/>
      <w:pPr>
        <w:ind w:left="720" w:hanging="360"/>
      </w:pPr>
      <w:rPr>
        <w:rFonts w:ascii="Symbol" w:hAnsi="Symbol"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AB0189"/>
    <w:multiLevelType w:val="hybridMultilevel"/>
    <w:tmpl w:val="1398F196"/>
    <w:lvl w:ilvl="0" w:tplc="2422A1D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20871BF"/>
    <w:multiLevelType w:val="multilevel"/>
    <w:tmpl w:val="15BC0D58"/>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43B48DE"/>
    <w:multiLevelType w:val="multilevel"/>
    <w:tmpl w:val="51BE379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77B4028F"/>
    <w:multiLevelType w:val="multilevel"/>
    <w:tmpl w:val="BF9E9CCC"/>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4"/>
  </w:num>
  <w:num w:numId="2">
    <w:abstractNumId w:val="2"/>
  </w:num>
  <w:num w:numId="3">
    <w:abstractNumId w:val="24"/>
  </w:num>
  <w:num w:numId="4">
    <w:abstractNumId w:val="12"/>
  </w:num>
  <w:num w:numId="5">
    <w:abstractNumId w:val="18"/>
  </w:num>
  <w:num w:numId="6">
    <w:abstractNumId w:val="32"/>
  </w:num>
  <w:num w:numId="7">
    <w:abstractNumId w:val="17"/>
  </w:num>
  <w:num w:numId="8">
    <w:abstractNumId w:val="26"/>
  </w:num>
  <w:num w:numId="9">
    <w:abstractNumId w:val="3"/>
  </w:num>
  <w:num w:numId="10">
    <w:abstractNumId w:val="21"/>
  </w:num>
  <w:num w:numId="11">
    <w:abstractNumId w:val="8"/>
  </w:num>
  <w:num w:numId="12">
    <w:abstractNumId w:val="23"/>
  </w:num>
  <w:num w:numId="13">
    <w:abstractNumId w:val="16"/>
  </w:num>
  <w:num w:numId="14">
    <w:abstractNumId w:val="11"/>
  </w:num>
  <w:num w:numId="15">
    <w:abstractNumId w:val="45"/>
  </w:num>
  <w:num w:numId="16">
    <w:abstractNumId w:val="6"/>
  </w:num>
  <w:num w:numId="17">
    <w:abstractNumId w:val="36"/>
  </w:num>
  <w:num w:numId="18">
    <w:abstractNumId w:val="33"/>
  </w:num>
  <w:num w:numId="19">
    <w:abstractNumId w:val="41"/>
  </w:num>
  <w:num w:numId="20">
    <w:abstractNumId w:val="31"/>
  </w:num>
  <w:num w:numId="21">
    <w:abstractNumId w:val="10"/>
  </w:num>
  <w:num w:numId="22">
    <w:abstractNumId w:val="19"/>
  </w:num>
  <w:num w:numId="23">
    <w:abstractNumId w:val="22"/>
  </w:num>
  <w:num w:numId="24">
    <w:abstractNumId w:val="39"/>
  </w:num>
  <w:num w:numId="25">
    <w:abstractNumId w:val="29"/>
  </w:num>
  <w:num w:numId="26">
    <w:abstractNumId w:val="25"/>
  </w:num>
  <w:num w:numId="27">
    <w:abstractNumId w:val="9"/>
  </w:num>
  <w:num w:numId="28">
    <w:abstractNumId w:val="30"/>
  </w:num>
  <w:num w:numId="29">
    <w:abstractNumId w:val="34"/>
  </w:num>
  <w:num w:numId="30">
    <w:abstractNumId w:val="7"/>
  </w:num>
  <w:num w:numId="31">
    <w:abstractNumId w:val="35"/>
  </w:num>
  <w:num w:numId="32">
    <w:abstractNumId w:val="38"/>
  </w:num>
  <w:num w:numId="33">
    <w:abstractNumId w:val="20"/>
  </w:num>
  <w:num w:numId="34">
    <w:abstractNumId w:val="46"/>
  </w:num>
  <w:num w:numId="35">
    <w:abstractNumId w:val="28"/>
  </w:num>
  <w:num w:numId="36">
    <w:abstractNumId w:val="1"/>
  </w:num>
  <w:num w:numId="37">
    <w:abstractNumId w:val="43"/>
  </w:num>
  <w:num w:numId="38">
    <w:abstractNumId w:val="27"/>
  </w:num>
  <w:num w:numId="39">
    <w:abstractNumId w:val="37"/>
  </w:num>
  <w:num w:numId="40">
    <w:abstractNumId w:val="44"/>
  </w:num>
  <w:num w:numId="41">
    <w:abstractNumId w:val="0"/>
  </w:num>
  <w:num w:numId="42">
    <w:abstractNumId w:val="42"/>
  </w:num>
  <w:num w:numId="43">
    <w:abstractNumId w:val="40"/>
  </w:num>
  <w:num w:numId="44">
    <w:abstractNumId w:val="13"/>
  </w:num>
  <w:num w:numId="45">
    <w:abstractNumId w:val="15"/>
  </w:num>
  <w:num w:numId="46">
    <w:abstractNumId w:val="5"/>
  </w:num>
  <w:num w:numId="47">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BEB"/>
    <w:rsid w:val="00050193"/>
    <w:rsid w:val="0005037D"/>
    <w:rsid w:val="00052399"/>
    <w:rsid w:val="00077B7D"/>
    <w:rsid w:val="000846B7"/>
    <w:rsid w:val="00084A9F"/>
    <w:rsid w:val="00085668"/>
    <w:rsid w:val="000A1607"/>
    <w:rsid w:val="00127148"/>
    <w:rsid w:val="001514FF"/>
    <w:rsid w:val="001A51AA"/>
    <w:rsid w:val="001B39DA"/>
    <w:rsid w:val="001F2493"/>
    <w:rsid w:val="001F5833"/>
    <w:rsid w:val="0021255D"/>
    <w:rsid w:val="002252E4"/>
    <w:rsid w:val="00240E94"/>
    <w:rsid w:val="00251424"/>
    <w:rsid w:val="00261B5E"/>
    <w:rsid w:val="00281898"/>
    <w:rsid w:val="00293EAD"/>
    <w:rsid w:val="002B1B55"/>
    <w:rsid w:val="002C100A"/>
    <w:rsid w:val="0030206C"/>
    <w:rsid w:val="00307914"/>
    <w:rsid w:val="003137A8"/>
    <w:rsid w:val="00322B14"/>
    <w:rsid w:val="00341D03"/>
    <w:rsid w:val="0035200F"/>
    <w:rsid w:val="003C288C"/>
    <w:rsid w:val="00400011"/>
    <w:rsid w:val="004055B2"/>
    <w:rsid w:val="0041106B"/>
    <w:rsid w:val="004643D0"/>
    <w:rsid w:val="004F24E8"/>
    <w:rsid w:val="005024B2"/>
    <w:rsid w:val="005024F7"/>
    <w:rsid w:val="00514944"/>
    <w:rsid w:val="00522CD5"/>
    <w:rsid w:val="00530530"/>
    <w:rsid w:val="005A54EF"/>
    <w:rsid w:val="005F1774"/>
    <w:rsid w:val="00641C36"/>
    <w:rsid w:val="00647DAF"/>
    <w:rsid w:val="00685B30"/>
    <w:rsid w:val="006B2E4E"/>
    <w:rsid w:val="006D320C"/>
    <w:rsid w:val="006F13B5"/>
    <w:rsid w:val="00730B03"/>
    <w:rsid w:val="00756EB6"/>
    <w:rsid w:val="0075724D"/>
    <w:rsid w:val="0079762B"/>
    <w:rsid w:val="007B3A7B"/>
    <w:rsid w:val="007C2657"/>
    <w:rsid w:val="007F372F"/>
    <w:rsid w:val="00811277"/>
    <w:rsid w:val="00830575"/>
    <w:rsid w:val="008357A3"/>
    <w:rsid w:val="008616D7"/>
    <w:rsid w:val="0087353E"/>
    <w:rsid w:val="008D7278"/>
    <w:rsid w:val="008F3F9C"/>
    <w:rsid w:val="00920264"/>
    <w:rsid w:val="009B2667"/>
    <w:rsid w:val="009C5EDE"/>
    <w:rsid w:val="009C667A"/>
    <w:rsid w:val="00A7719C"/>
    <w:rsid w:val="00AA0F14"/>
    <w:rsid w:val="00B119DD"/>
    <w:rsid w:val="00B36FF0"/>
    <w:rsid w:val="00B56A4E"/>
    <w:rsid w:val="00B639B9"/>
    <w:rsid w:val="00B64CE8"/>
    <w:rsid w:val="00B8560F"/>
    <w:rsid w:val="00C00AF0"/>
    <w:rsid w:val="00C22B99"/>
    <w:rsid w:val="00C2614B"/>
    <w:rsid w:val="00C30795"/>
    <w:rsid w:val="00C43205"/>
    <w:rsid w:val="00C54613"/>
    <w:rsid w:val="00C7715F"/>
    <w:rsid w:val="00C83889"/>
    <w:rsid w:val="00CA0077"/>
    <w:rsid w:val="00CC3498"/>
    <w:rsid w:val="00D17B09"/>
    <w:rsid w:val="00D65B32"/>
    <w:rsid w:val="00D92BEB"/>
    <w:rsid w:val="00DC5D84"/>
    <w:rsid w:val="00E1469C"/>
    <w:rsid w:val="00E23C78"/>
    <w:rsid w:val="00ED0012"/>
    <w:rsid w:val="00ED07F4"/>
    <w:rsid w:val="00EE0C2A"/>
    <w:rsid w:val="00EF4B8C"/>
    <w:rsid w:val="00F07323"/>
    <w:rsid w:val="00F41B63"/>
    <w:rsid w:val="00F5167B"/>
    <w:rsid w:val="00F825B6"/>
    <w:rsid w:val="00F95ED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CC72C"/>
  <w15:docId w15:val="{142C3672-99D8-4FD0-874D-FBC1E9DAB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839EE"/>
    <w:pPr>
      <w:tabs>
        <w:tab w:val="left" w:pos="567"/>
      </w:tabs>
      <w:spacing w:line="276" w:lineRule="auto"/>
      <w:jc w:val="both"/>
    </w:pPr>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830CA7"/>
    <w:pPr>
      <w:keepNext/>
      <w:keepLines/>
      <w:spacing w:before="480"/>
      <w:ind w:left="340" w:hanging="340"/>
      <w:outlineLvl w:val="0"/>
    </w:pPr>
    <w:rPr>
      <w:rFonts w:eastAsiaTheme="majorEastAsia" w:cstheme="majorBidi"/>
      <w:b/>
      <w:bCs/>
      <w:szCs w:val="28"/>
    </w:rPr>
  </w:style>
  <w:style w:type="paragraph" w:customStyle="1" w:styleId="Nagwek21">
    <w:name w:val="Nagłówek 21"/>
    <w:basedOn w:val="Normalny"/>
    <w:next w:val="Normalny"/>
    <w:link w:val="Nagwek2Znak"/>
    <w:unhideWhenUsed/>
    <w:qFormat/>
    <w:rsid w:val="009D48F4"/>
    <w:pPr>
      <w:keepNext/>
      <w:keepLines/>
      <w:tabs>
        <w:tab w:val="clear" w:pos="567"/>
      </w:tabs>
      <w:spacing w:before="200"/>
      <w:ind w:left="624" w:hanging="454"/>
      <w:outlineLvl w:val="1"/>
    </w:pPr>
    <w:rPr>
      <w:rFonts w:eastAsiaTheme="majorEastAsia" w:cstheme="majorBidi"/>
      <w:b/>
      <w:bCs/>
      <w:szCs w:val="26"/>
    </w:rPr>
  </w:style>
  <w:style w:type="paragraph" w:customStyle="1" w:styleId="Nagwek31">
    <w:name w:val="Nagłówek 31"/>
    <w:basedOn w:val="Normalny"/>
    <w:next w:val="Normalny"/>
    <w:link w:val="Nagwek3Znak"/>
    <w:uiPriority w:val="9"/>
    <w:semiHidden/>
    <w:unhideWhenUsed/>
    <w:qFormat/>
    <w:rsid w:val="00D84187"/>
    <w:pPr>
      <w:keepNext/>
      <w:keepLines/>
      <w:spacing w:before="40"/>
      <w:outlineLvl w:val="2"/>
    </w:pPr>
    <w:rPr>
      <w:rFonts w:asciiTheme="majorHAnsi" w:eastAsiaTheme="majorEastAsia" w:hAnsiTheme="majorHAnsi" w:cstheme="majorBidi"/>
      <w:color w:val="243F60" w:themeColor="accent1" w:themeShade="7F"/>
      <w:szCs w:val="24"/>
    </w:rPr>
  </w:style>
  <w:style w:type="paragraph" w:customStyle="1" w:styleId="Nagwek41">
    <w:name w:val="Nagłówek 41"/>
    <w:basedOn w:val="Normalny"/>
    <w:next w:val="Normalny"/>
    <w:link w:val="Nagwek4Znak"/>
    <w:semiHidden/>
    <w:unhideWhenUsed/>
    <w:qFormat/>
    <w:rsid w:val="00536137"/>
    <w:pPr>
      <w:keepNext/>
      <w:keepLines/>
      <w:spacing w:before="200" w:line="240" w:lineRule="auto"/>
      <w:outlineLvl w:val="3"/>
    </w:pPr>
    <w:rPr>
      <w:rFonts w:asciiTheme="majorHAnsi" w:eastAsiaTheme="majorEastAsia" w:hAnsiTheme="majorHAnsi" w:cstheme="majorBidi"/>
      <w:b/>
      <w:bCs/>
      <w:i/>
      <w:iCs/>
      <w:color w:val="4F81BD" w:themeColor="accent1"/>
      <w:sz w:val="20"/>
      <w:szCs w:val="20"/>
    </w:rPr>
  </w:style>
  <w:style w:type="paragraph" w:customStyle="1" w:styleId="Nagwek71">
    <w:name w:val="Nagłówek 71"/>
    <w:basedOn w:val="Normalny"/>
    <w:next w:val="Normalny"/>
    <w:link w:val="Nagwek7Znak"/>
    <w:semiHidden/>
    <w:unhideWhenUsed/>
    <w:qFormat/>
    <w:rsid w:val="00D4100A"/>
    <w:pPr>
      <w:keepNext/>
      <w:keepLines/>
      <w:spacing w:before="200" w:line="240" w:lineRule="auto"/>
      <w:outlineLvl w:val="6"/>
    </w:pPr>
    <w:rPr>
      <w:rFonts w:asciiTheme="majorHAnsi" w:eastAsiaTheme="majorEastAsia" w:hAnsiTheme="majorHAnsi" w:cstheme="majorBidi"/>
      <w:i/>
      <w:iCs/>
      <w:color w:val="404040" w:themeColor="text1" w:themeTint="BF"/>
      <w:sz w:val="20"/>
      <w:szCs w:val="20"/>
    </w:rPr>
  </w:style>
  <w:style w:type="paragraph" w:customStyle="1" w:styleId="Nagwek81">
    <w:name w:val="Nagłówek 81"/>
    <w:basedOn w:val="Normalny"/>
    <w:next w:val="Normalny"/>
    <w:link w:val="Nagwek8Znak"/>
    <w:uiPriority w:val="9"/>
    <w:semiHidden/>
    <w:unhideWhenUsed/>
    <w:qFormat/>
    <w:rsid w:val="007A19D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customStyle="1" w:styleId="Nagwek1Znak">
    <w:name w:val="Nagłówek 1 Znak"/>
    <w:basedOn w:val="Domylnaczcionkaakapitu"/>
    <w:link w:val="Nagwek11"/>
    <w:qFormat/>
    <w:rsid w:val="00830CA7"/>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1"/>
    <w:qFormat/>
    <w:rsid w:val="009D48F4"/>
    <w:rPr>
      <w:rFonts w:asciiTheme="majorHAnsi" w:eastAsiaTheme="majorEastAsia" w:hAnsiTheme="majorHAnsi" w:cstheme="majorBidi"/>
      <w:b/>
      <w:bCs/>
      <w:color w:val="4F81BD" w:themeColor="accent1"/>
      <w:sz w:val="26"/>
      <w:szCs w:val="26"/>
    </w:rPr>
  </w:style>
  <w:style w:type="character" w:customStyle="1" w:styleId="Nagwek4Znak">
    <w:name w:val="Nagłówek 4 Znak"/>
    <w:basedOn w:val="Domylnaczcionkaakapitu"/>
    <w:link w:val="Nagwek41"/>
    <w:semiHidden/>
    <w:qFormat/>
    <w:rsid w:val="00536137"/>
    <w:rPr>
      <w:rFonts w:asciiTheme="majorHAnsi" w:eastAsiaTheme="majorEastAsia" w:hAnsiTheme="majorHAnsi" w:cstheme="majorBidi"/>
      <w:b/>
      <w:bCs/>
      <w:i/>
      <w:iCs/>
      <w:color w:val="4F81BD" w:themeColor="accent1"/>
      <w:sz w:val="20"/>
      <w:szCs w:val="20"/>
      <w:lang w:eastAsia="pl-PL"/>
    </w:rPr>
  </w:style>
  <w:style w:type="character" w:customStyle="1" w:styleId="Nagwek7Znak">
    <w:name w:val="Nagłówek 7 Znak"/>
    <w:basedOn w:val="Domylnaczcionkaakapitu"/>
    <w:link w:val="Nagwek71"/>
    <w:semiHidden/>
    <w:qFormat/>
    <w:rsid w:val="00D4100A"/>
    <w:rPr>
      <w:rFonts w:asciiTheme="majorHAnsi" w:eastAsiaTheme="majorEastAsia" w:hAnsiTheme="majorHAnsi" w:cstheme="majorBidi"/>
      <w:i/>
      <w:iCs/>
      <w:color w:val="404040" w:themeColor="text1" w:themeTint="BF"/>
      <w:sz w:val="20"/>
      <w:szCs w:val="20"/>
      <w:lang w:eastAsia="pl-PL"/>
    </w:rPr>
  </w:style>
  <w:style w:type="character" w:styleId="Tekstzastpczy">
    <w:name w:val="Placeholder Text"/>
    <w:basedOn w:val="Domylnaczcionkaakapitu"/>
    <w:uiPriority w:val="99"/>
    <w:semiHidden/>
    <w:qFormat/>
    <w:rsid w:val="009D48F4"/>
    <w:rPr>
      <w:color w:val="808080"/>
    </w:rPr>
  </w:style>
  <w:style w:type="character" w:customStyle="1" w:styleId="TekstdymkaZnak">
    <w:name w:val="Tekst dymka Znak"/>
    <w:basedOn w:val="Domylnaczcionkaakapitu"/>
    <w:link w:val="Tekstdymka"/>
    <w:uiPriority w:val="99"/>
    <w:semiHidden/>
    <w:qFormat/>
    <w:rsid w:val="009D48F4"/>
    <w:rPr>
      <w:rFonts w:ascii="Tahoma" w:hAnsi="Tahoma" w:cs="Tahoma"/>
      <w:sz w:val="16"/>
      <w:szCs w:val="16"/>
    </w:rPr>
  </w:style>
  <w:style w:type="character" w:customStyle="1" w:styleId="TekstpodstawowyZnak">
    <w:name w:val="Tekst podstawowy Znak"/>
    <w:basedOn w:val="Domylnaczcionkaakapitu"/>
    <w:link w:val="Tekstpodstawowy"/>
    <w:qFormat/>
    <w:rsid w:val="00E034B4"/>
    <w:rPr>
      <w:rFonts w:ascii="Times New Roman" w:eastAsia="Times New Roman" w:hAnsi="Times New Roman" w:cs="Times New Roman"/>
      <w:sz w:val="24"/>
      <w:szCs w:val="24"/>
      <w:lang w:eastAsia="pl-PL"/>
    </w:rPr>
  </w:style>
  <w:style w:type="character" w:customStyle="1" w:styleId="czeinternetowe">
    <w:name w:val="Łącze internetowe"/>
    <w:basedOn w:val="Domylnaczcionkaakapitu"/>
    <w:uiPriority w:val="99"/>
    <w:unhideWhenUsed/>
    <w:rsid w:val="002E57F1"/>
    <w:rPr>
      <w:color w:val="0000FF" w:themeColor="hyperlink"/>
      <w:u w:val="single"/>
    </w:rPr>
  </w:style>
  <w:style w:type="character" w:customStyle="1" w:styleId="NagwekZnak">
    <w:name w:val="Nagłówek Znak"/>
    <w:basedOn w:val="Domylnaczcionkaakapitu"/>
    <w:link w:val="Nagwek"/>
    <w:uiPriority w:val="99"/>
    <w:qFormat/>
    <w:rsid w:val="00094736"/>
  </w:style>
  <w:style w:type="character" w:customStyle="1" w:styleId="StopkaZnak">
    <w:name w:val="Stopka Znak"/>
    <w:basedOn w:val="Domylnaczcionkaakapitu"/>
    <w:link w:val="Stopka1"/>
    <w:uiPriority w:val="99"/>
    <w:qFormat/>
    <w:rsid w:val="00094736"/>
  </w:style>
  <w:style w:type="character" w:customStyle="1" w:styleId="i">
    <w:name w:val="i"/>
    <w:basedOn w:val="Domylnaczcionkaakapitu"/>
    <w:qFormat/>
    <w:rsid w:val="00536137"/>
  </w:style>
  <w:style w:type="character" w:customStyle="1" w:styleId="n">
    <w:name w:val="n"/>
    <w:basedOn w:val="Domylnaczcionkaakapitu"/>
    <w:qFormat/>
    <w:rsid w:val="00536137"/>
  </w:style>
  <w:style w:type="character" w:customStyle="1" w:styleId="bn">
    <w:name w:val="bn"/>
    <w:basedOn w:val="Domylnaczcionkaakapitu"/>
    <w:qFormat/>
    <w:rsid w:val="00536137"/>
  </w:style>
  <w:style w:type="character" w:customStyle="1" w:styleId="Nagwek3Znak">
    <w:name w:val="Nagłówek 3 Znak"/>
    <w:basedOn w:val="Domylnaczcionkaakapitu"/>
    <w:link w:val="Nagwek31"/>
    <w:uiPriority w:val="9"/>
    <w:semiHidden/>
    <w:qFormat/>
    <w:rsid w:val="00D84187"/>
    <w:rPr>
      <w:rFonts w:asciiTheme="majorHAnsi" w:eastAsiaTheme="majorEastAsia" w:hAnsiTheme="majorHAnsi" w:cstheme="majorBidi"/>
      <w:color w:val="243F60" w:themeColor="accent1" w:themeShade="7F"/>
      <w:sz w:val="24"/>
      <w:szCs w:val="24"/>
    </w:rPr>
  </w:style>
  <w:style w:type="character" w:customStyle="1" w:styleId="Styl12pt">
    <w:name w:val="Styl 12 pt"/>
    <w:basedOn w:val="Domylnaczcionkaakapitu"/>
    <w:qFormat/>
    <w:rsid w:val="00D90243"/>
    <w:rPr>
      <w:rFonts w:ascii="Arial" w:hAnsi="Arial" w:cs="Arial"/>
      <w:sz w:val="20"/>
    </w:rPr>
  </w:style>
  <w:style w:type="character" w:customStyle="1" w:styleId="Nagwek8Znak">
    <w:name w:val="Nagłówek 8 Znak"/>
    <w:basedOn w:val="Domylnaczcionkaakapitu"/>
    <w:link w:val="Nagwek81"/>
    <w:uiPriority w:val="9"/>
    <w:semiHidden/>
    <w:qFormat/>
    <w:rsid w:val="007A19D1"/>
    <w:rPr>
      <w:rFonts w:asciiTheme="majorHAnsi" w:eastAsiaTheme="majorEastAsia" w:hAnsiTheme="majorHAnsi" w:cstheme="majorBidi"/>
      <w:color w:val="404040" w:themeColor="text1" w:themeTint="BF"/>
      <w:sz w:val="20"/>
      <w:szCs w:val="20"/>
    </w:rPr>
  </w:style>
  <w:style w:type="character" w:styleId="Wyrnieniedelikatne">
    <w:name w:val="Subtle Emphasis"/>
    <w:basedOn w:val="Domylnaczcionkaakapitu"/>
    <w:uiPriority w:val="19"/>
    <w:qFormat/>
    <w:rsid w:val="005E593B"/>
    <w:rPr>
      <w:i/>
      <w:iCs/>
      <w:color w:val="404040" w:themeColor="text1" w:themeTint="BF"/>
    </w:rPr>
  </w:style>
  <w:style w:type="character" w:styleId="Pogrubienie">
    <w:name w:val="Strong"/>
    <w:basedOn w:val="Domylnaczcionkaakapitu"/>
    <w:uiPriority w:val="22"/>
    <w:qFormat/>
    <w:rsid w:val="00C22B91"/>
    <w:rPr>
      <w:b/>
      <w:bCs/>
    </w:rPr>
  </w:style>
  <w:style w:type="character" w:customStyle="1" w:styleId="czeindeksu">
    <w:name w:val="Łącze indeksu"/>
    <w:qFormat/>
    <w:rsid w:val="003839EE"/>
  </w:style>
  <w:style w:type="character" w:customStyle="1" w:styleId="Znakiwypunktowania">
    <w:name w:val="Znaki wypunktowania"/>
    <w:qFormat/>
    <w:rsid w:val="003839EE"/>
    <w:rPr>
      <w:rFonts w:ascii="OpenSymbol" w:eastAsia="OpenSymbol" w:hAnsi="OpenSymbol" w:cs="OpenSymbol"/>
    </w:rPr>
  </w:style>
  <w:style w:type="character" w:customStyle="1" w:styleId="Znakinumeracji">
    <w:name w:val="Znaki numeracji"/>
    <w:qFormat/>
    <w:rsid w:val="003839EE"/>
  </w:style>
  <w:style w:type="character" w:customStyle="1" w:styleId="Wyrnieniedelikatne1">
    <w:name w:val="Wyróżnienie delikatne1"/>
    <w:basedOn w:val="Domylnaczcionkaakapitu"/>
    <w:qFormat/>
    <w:rPr>
      <w:i/>
      <w:iCs/>
      <w:color w:val="404040" w:themeColor="text1" w:themeTint="BF"/>
    </w:rPr>
  </w:style>
  <w:style w:type="character" w:customStyle="1" w:styleId="Wyrnienie">
    <w:name w:val="Wyróżnienie"/>
    <w:qFormat/>
    <w:rPr>
      <w:i/>
      <w:iCs/>
    </w:rPr>
  </w:style>
  <w:style w:type="paragraph" w:styleId="Nagwek">
    <w:name w:val="header"/>
    <w:basedOn w:val="Normalny"/>
    <w:next w:val="Tekstpodstawowy"/>
    <w:link w:val="NagwekZnak"/>
    <w:qFormat/>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E034B4"/>
    <w:pPr>
      <w:spacing w:after="120" w:line="240" w:lineRule="auto"/>
    </w:pPr>
    <w:rPr>
      <w:rFonts w:eastAsia="Times New Roman" w:cs="Times New Roman"/>
      <w:szCs w:val="24"/>
    </w:rPr>
  </w:style>
  <w:style w:type="paragraph" w:styleId="Lista">
    <w:name w:val="List"/>
    <w:basedOn w:val="Tekstpodstawowy"/>
    <w:rsid w:val="003839EE"/>
    <w:rPr>
      <w:rFonts w:cs="Arial"/>
    </w:rPr>
  </w:style>
  <w:style w:type="paragraph" w:customStyle="1" w:styleId="Legenda1">
    <w:name w:val="Legenda1"/>
    <w:basedOn w:val="Normalny"/>
    <w:qFormat/>
    <w:rsid w:val="003839EE"/>
    <w:pPr>
      <w:suppressLineNumbers/>
      <w:spacing w:before="120" w:after="120"/>
    </w:pPr>
    <w:rPr>
      <w:rFonts w:cs="Arial"/>
      <w:i/>
      <w:iCs/>
      <w:szCs w:val="24"/>
    </w:rPr>
  </w:style>
  <w:style w:type="paragraph" w:customStyle="1" w:styleId="Indeks">
    <w:name w:val="Indeks"/>
    <w:basedOn w:val="Normalny"/>
    <w:qFormat/>
    <w:rsid w:val="003839EE"/>
    <w:pPr>
      <w:suppressLineNumbers/>
    </w:pPr>
    <w:rPr>
      <w:rFonts w:cs="Arial"/>
    </w:rPr>
  </w:style>
  <w:style w:type="paragraph" w:customStyle="1" w:styleId="Gwkaistopka">
    <w:name w:val="Główka i stopka"/>
    <w:basedOn w:val="Normalny"/>
    <w:qFormat/>
    <w:rsid w:val="003839EE"/>
  </w:style>
  <w:style w:type="paragraph" w:customStyle="1" w:styleId="Nagwek1">
    <w:name w:val="Nagłówek1"/>
    <w:basedOn w:val="Normalny"/>
    <w:next w:val="Tekstpodstawowy"/>
    <w:uiPriority w:val="99"/>
    <w:unhideWhenUsed/>
    <w:rsid w:val="00094736"/>
    <w:pPr>
      <w:tabs>
        <w:tab w:val="clear" w:pos="567"/>
        <w:tab w:val="center" w:pos="4536"/>
        <w:tab w:val="right" w:pos="9072"/>
      </w:tabs>
      <w:spacing w:line="240" w:lineRule="auto"/>
    </w:pPr>
  </w:style>
  <w:style w:type="paragraph" w:styleId="Bezodstpw">
    <w:name w:val="No Spacing"/>
    <w:qFormat/>
    <w:rsid w:val="003839EE"/>
    <w:rPr>
      <w:rFonts w:eastAsia="Calibri" w:cs="Calibri"/>
    </w:rPr>
  </w:style>
  <w:style w:type="paragraph" w:styleId="Tekstdymka">
    <w:name w:val="Balloon Text"/>
    <w:basedOn w:val="Normalny"/>
    <w:link w:val="TekstdymkaZnak"/>
    <w:uiPriority w:val="99"/>
    <w:semiHidden/>
    <w:unhideWhenUsed/>
    <w:qFormat/>
    <w:rsid w:val="009D48F4"/>
    <w:pPr>
      <w:spacing w:line="240" w:lineRule="auto"/>
    </w:pPr>
    <w:rPr>
      <w:rFonts w:ascii="Tahoma" w:hAnsi="Tahoma" w:cs="Tahoma"/>
      <w:sz w:val="16"/>
      <w:szCs w:val="16"/>
    </w:rPr>
  </w:style>
  <w:style w:type="paragraph" w:styleId="Akapitzlist">
    <w:name w:val="List Paragraph"/>
    <w:basedOn w:val="Normalny"/>
    <w:uiPriority w:val="34"/>
    <w:qFormat/>
    <w:rsid w:val="003839EE"/>
    <w:pPr>
      <w:spacing w:after="200"/>
      <w:ind w:left="720"/>
      <w:contextualSpacing/>
    </w:pPr>
  </w:style>
  <w:style w:type="paragraph" w:styleId="Wcicienormalne">
    <w:name w:val="Normal Indent"/>
    <w:basedOn w:val="Normalny"/>
    <w:qFormat/>
    <w:rsid w:val="00653E7F"/>
    <w:pPr>
      <w:spacing w:line="240" w:lineRule="auto"/>
      <w:ind w:left="708"/>
    </w:pPr>
    <w:rPr>
      <w:rFonts w:eastAsia="Times New Roman" w:cs="Times New Roman"/>
      <w:szCs w:val="24"/>
    </w:rPr>
  </w:style>
  <w:style w:type="paragraph" w:customStyle="1" w:styleId="Nagwekindeksu1">
    <w:name w:val="Nagłówek indeksu1"/>
    <w:basedOn w:val="Nagwek1"/>
    <w:rsid w:val="003839EE"/>
    <w:pPr>
      <w:suppressLineNumbers/>
    </w:pPr>
    <w:rPr>
      <w:b/>
      <w:bCs/>
      <w:sz w:val="32"/>
      <w:szCs w:val="32"/>
    </w:rPr>
  </w:style>
  <w:style w:type="paragraph" w:styleId="Nagwekspisutreci">
    <w:name w:val="TOC Heading"/>
    <w:basedOn w:val="Nagwek11"/>
    <w:next w:val="Normalny"/>
    <w:uiPriority w:val="39"/>
    <w:unhideWhenUsed/>
    <w:qFormat/>
    <w:rsid w:val="0083181B"/>
    <w:pPr>
      <w:ind w:firstLine="0"/>
      <w:outlineLvl w:val="9"/>
    </w:pPr>
  </w:style>
  <w:style w:type="paragraph" w:customStyle="1" w:styleId="Spistreci21">
    <w:name w:val="Spis treści 21"/>
    <w:basedOn w:val="Normalny"/>
    <w:next w:val="Normalny"/>
    <w:autoRedefine/>
    <w:uiPriority w:val="39"/>
    <w:unhideWhenUsed/>
    <w:qFormat/>
    <w:rsid w:val="0083181B"/>
    <w:pPr>
      <w:spacing w:after="100"/>
      <w:ind w:left="220"/>
    </w:pPr>
  </w:style>
  <w:style w:type="paragraph" w:customStyle="1" w:styleId="Spistreci11">
    <w:name w:val="Spis treści 11"/>
    <w:basedOn w:val="Normalny"/>
    <w:next w:val="Normalny"/>
    <w:autoRedefine/>
    <w:uiPriority w:val="39"/>
    <w:unhideWhenUsed/>
    <w:qFormat/>
    <w:rsid w:val="008357A3"/>
    <w:pPr>
      <w:tabs>
        <w:tab w:val="clear" w:pos="567"/>
        <w:tab w:val="right" w:leader="dot" w:pos="9062"/>
      </w:tabs>
    </w:pPr>
  </w:style>
  <w:style w:type="paragraph" w:customStyle="1" w:styleId="Spistreci31">
    <w:name w:val="Spis treści 31"/>
    <w:basedOn w:val="Normalny"/>
    <w:next w:val="Normalny"/>
    <w:autoRedefine/>
    <w:uiPriority w:val="39"/>
    <w:unhideWhenUsed/>
    <w:qFormat/>
    <w:rsid w:val="0083181B"/>
    <w:pPr>
      <w:spacing w:after="100"/>
      <w:ind w:left="440"/>
    </w:pPr>
  </w:style>
  <w:style w:type="paragraph" w:customStyle="1" w:styleId="Stopka1">
    <w:name w:val="Stopka1"/>
    <w:basedOn w:val="Normalny"/>
    <w:link w:val="StopkaZnak"/>
    <w:uiPriority w:val="99"/>
    <w:unhideWhenUsed/>
    <w:rsid w:val="00094736"/>
    <w:pPr>
      <w:tabs>
        <w:tab w:val="clear" w:pos="567"/>
        <w:tab w:val="center" w:pos="4536"/>
        <w:tab w:val="right" w:pos="9072"/>
      </w:tabs>
      <w:spacing w:line="240" w:lineRule="auto"/>
    </w:pPr>
  </w:style>
  <w:style w:type="paragraph" w:customStyle="1" w:styleId="Default">
    <w:name w:val="Default"/>
    <w:qFormat/>
    <w:rsid w:val="00536137"/>
    <w:rPr>
      <w:rFonts w:ascii="Times New Roman" w:hAnsi="Times New Roman" w:cs="Times New Roman"/>
      <w:color w:val="000000"/>
      <w:sz w:val="24"/>
      <w:szCs w:val="24"/>
    </w:rPr>
  </w:style>
  <w:style w:type="paragraph" w:customStyle="1" w:styleId="Spistreci41">
    <w:name w:val="Spis treści 41"/>
    <w:basedOn w:val="Normalny"/>
    <w:next w:val="Normalny"/>
    <w:autoRedefine/>
    <w:uiPriority w:val="39"/>
    <w:unhideWhenUsed/>
    <w:rsid w:val="00683E53"/>
    <w:pPr>
      <w:spacing w:after="100"/>
      <w:ind w:left="660"/>
    </w:pPr>
  </w:style>
  <w:style w:type="paragraph" w:customStyle="1" w:styleId="Spistreci51">
    <w:name w:val="Spis treści 51"/>
    <w:basedOn w:val="Normalny"/>
    <w:next w:val="Normalny"/>
    <w:autoRedefine/>
    <w:uiPriority w:val="39"/>
    <w:unhideWhenUsed/>
    <w:rsid w:val="00683E53"/>
    <w:pPr>
      <w:spacing w:after="100"/>
      <w:ind w:left="880"/>
    </w:pPr>
  </w:style>
  <w:style w:type="paragraph" w:customStyle="1" w:styleId="Spistreci61">
    <w:name w:val="Spis treści 61"/>
    <w:basedOn w:val="Normalny"/>
    <w:next w:val="Normalny"/>
    <w:autoRedefine/>
    <w:uiPriority w:val="39"/>
    <w:unhideWhenUsed/>
    <w:rsid w:val="00683E53"/>
    <w:pPr>
      <w:spacing w:after="100"/>
      <w:ind w:left="1100"/>
    </w:pPr>
  </w:style>
  <w:style w:type="paragraph" w:customStyle="1" w:styleId="Spistreci71">
    <w:name w:val="Spis treści 71"/>
    <w:basedOn w:val="Normalny"/>
    <w:next w:val="Normalny"/>
    <w:autoRedefine/>
    <w:uiPriority w:val="39"/>
    <w:unhideWhenUsed/>
    <w:rsid w:val="00683E53"/>
    <w:pPr>
      <w:spacing w:after="100"/>
      <w:ind w:left="1320"/>
    </w:pPr>
  </w:style>
  <w:style w:type="paragraph" w:customStyle="1" w:styleId="Spistreci81">
    <w:name w:val="Spis treści 81"/>
    <w:basedOn w:val="Normalny"/>
    <w:next w:val="Normalny"/>
    <w:autoRedefine/>
    <w:uiPriority w:val="39"/>
    <w:unhideWhenUsed/>
    <w:rsid w:val="00683E53"/>
    <w:pPr>
      <w:spacing w:after="100"/>
      <w:ind w:left="1540"/>
    </w:pPr>
  </w:style>
  <w:style w:type="paragraph" w:customStyle="1" w:styleId="Spistreci91">
    <w:name w:val="Spis treści 91"/>
    <w:basedOn w:val="Normalny"/>
    <w:next w:val="Normalny"/>
    <w:autoRedefine/>
    <w:uiPriority w:val="39"/>
    <w:unhideWhenUsed/>
    <w:rsid w:val="00683E53"/>
    <w:pPr>
      <w:spacing w:after="100"/>
      <w:ind w:left="1760"/>
    </w:pPr>
  </w:style>
  <w:style w:type="paragraph" w:styleId="NormalnyWeb">
    <w:name w:val="Normal (Web)"/>
    <w:basedOn w:val="Normalny"/>
    <w:uiPriority w:val="99"/>
    <w:unhideWhenUsed/>
    <w:qFormat/>
    <w:rsid w:val="004F0AB6"/>
    <w:pPr>
      <w:spacing w:beforeAutospacing="1" w:afterAutospacing="1" w:line="240" w:lineRule="auto"/>
    </w:pPr>
    <w:rPr>
      <w:rFonts w:eastAsia="Times New Roman" w:cs="Times New Roman"/>
      <w:szCs w:val="24"/>
    </w:rPr>
  </w:style>
  <w:style w:type="paragraph" w:styleId="Listapunktowana">
    <w:name w:val="List Bullet"/>
    <w:basedOn w:val="Normalny"/>
    <w:uiPriority w:val="99"/>
    <w:unhideWhenUsed/>
    <w:qFormat/>
    <w:rsid w:val="00EA2E86"/>
    <w:pPr>
      <w:numPr>
        <w:numId w:val="3"/>
      </w:numPr>
      <w:spacing w:after="200"/>
      <w:contextualSpacing/>
    </w:pPr>
  </w:style>
  <w:style w:type="paragraph" w:customStyle="1" w:styleId="Zwykytekst1">
    <w:name w:val="Zwykły tekst1"/>
    <w:basedOn w:val="Normalny"/>
    <w:qFormat/>
    <w:rsid w:val="00D90243"/>
    <w:pPr>
      <w:spacing w:line="360" w:lineRule="auto"/>
    </w:pPr>
    <w:rPr>
      <w:rFonts w:ascii="Courier New" w:eastAsia="Times New Roman" w:hAnsi="Courier New" w:cs="Courier New"/>
      <w:sz w:val="20"/>
      <w:szCs w:val="20"/>
      <w:lang w:eastAsia="zh-CN"/>
    </w:rPr>
  </w:style>
  <w:style w:type="paragraph" w:customStyle="1" w:styleId="Styl12ptPierwszywiersz05">
    <w:name w:val="Styl 12 pt Pierwszy wiersz:  05&quot;"/>
    <w:basedOn w:val="Normalny"/>
    <w:qFormat/>
    <w:rsid w:val="00050AEC"/>
    <w:pPr>
      <w:spacing w:after="120" w:line="240" w:lineRule="auto"/>
    </w:pPr>
    <w:rPr>
      <w:rFonts w:ascii="Arial" w:eastAsia="Times New Roman" w:hAnsi="Arial" w:cs="Times New Roman"/>
      <w:sz w:val="20"/>
      <w:szCs w:val="20"/>
    </w:rPr>
  </w:style>
  <w:style w:type="paragraph" w:customStyle="1" w:styleId="Standard">
    <w:name w:val="Standard"/>
    <w:qFormat/>
    <w:rsid w:val="00560410"/>
    <w:rPr>
      <w:rFonts w:ascii="Times New Roman" w:eastAsia="Times New Roman" w:hAnsi="Times New Roman" w:cs="Times New Roman"/>
      <w:sz w:val="24"/>
      <w:szCs w:val="24"/>
    </w:rPr>
  </w:style>
  <w:style w:type="paragraph" w:customStyle="1" w:styleId="TableParagraph">
    <w:name w:val="Table Paragraph"/>
    <w:basedOn w:val="Normalny"/>
    <w:uiPriority w:val="1"/>
    <w:qFormat/>
    <w:rsid w:val="001E1944"/>
    <w:pPr>
      <w:widowControl w:val="0"/>
      <w:spacing w:line="240" w:lineRule="auto"/>
    </w:pPr>
    <w:rPr>
      <w:rFonts w:ascii="Arial" w:eastAsia="Arial" w:hAnsi="Arial" w:cs="Arial"/>
      <w:lang w:val="en-US" w:eastAsia="en-US"/>
    </w:rPr>
  </w:style>
  <w:style w:type="paragraph" w:customStyle="1" w:styleId="Zawartotabeli">
    <w:name w:val="Zawartość tabeli"/>
    <w:basedOn w:val="Normalny"/>
    <w:qFormat/>
    <w:rsid w:val="008722C1"/>
    <w:pPr>
      <w:widowControl w:val="0"/>
      <w:suppressLineNumbers/>
    </w:pPr>
    <w:rPr>
      <w:rFonts w:eastAsiaTheme="minorHAnsi"/>
      <w:lang w:eastAsia="en-US"/>
    </w:rPr>
  </w:style>
  <w:style w:type="paragraph" w:customStyle="1" w:styleId="Nagwektabeli">
    <w:name w:val="Nagłówek tabeli"/>
    <w:basedOn w:val="Zawartotabeli"/>
    <w:qFormat/>
    <w:rsid w:val="003839EE"/>
    <w:pPr>
      <w:jc w:val="center"/>
    </w:pPr>
    <w:rPr>
      <w:b/>
      <w:bCs/>
    </w:rPr>
  </w:style>
  <w:style w:type="paragraph" w:customStyle="1" w:styleId="Nagwekwykazurde1">
    <w:name w:val="Nagłówek wykazu źródeł1"/>
    <w:basedOn w:val="Nagwekindeksu1"/>
    <w:qFormat/>
    <w:rsid w:val="003839EE"/>
  </w:style>
  <w:style w:type="table" w:styleId="Tabela-Siatka">
    <w:name w:val="Table Grid"/>
    <w:basedOn w:val="Standardowy"/>
    <w:uiPriority w:val="59"/>
    <w:rsid w:val="005361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qFormat/>
    <w:rsid w:val="00ED07F4"/>
    <w:pPr>
      <w:tabs>
        <w:tab w:val="clear" w:pos="567"/>
        <w:tab w:val="left" w:pos="440"/>
        <w:tab w:val="right" w:leader="dot" w:pos="9062"/>
      </w:tabs>
      <w:ind w:left="284" w:hanging="284"/>
    </w:pPr>
  </w:style>
  <w:style w:type="paragraph" w:styleId="Spistreci2">
    <w:name w:val="toc 2"/>
    <w:basedOn w:val="Normalny"/>
    <w:next w:val="Normalny"/>
    <w:autoRedefine/>
    <w:uiPriority w:val="39"/>
    <w:unhideWhenUsed/>
    <w:qFormat/>
    <w:rsid w:val="00CC3498"/>
    <w:pPr>
      <w:tabs>
        <w:tab w:val="clear" w:pos="567"/>
        <w:tab w:val="right" w:leader="dot" w:pos="9062"/>
      </w:tabs>
      <w:ind w:left="240"/>
    </w:pPr>
  </w:style>
  <w:style w:type="character" w:styleId="Hipercze">
    <w:name w:val="Hyperlink"/>
    <w:basedOn w:val="Domylnaczcionkaakapitu"/>
    <w:uiPriority w:val="99"/>
    <w:unhideWhenUsed/>
    <w:rsid w:val="008616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3AD47-5ED4-43FC-B8D4-684D0EDB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18798</Words>
  <Characters>112794</Characters>
  <Application>Microsoft Office Word</Application>
  <DocSecurity>0</DocSecurity>
  <Lines>939</Lines>
  <Paragraphs>262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131330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Daniel Żmuda</cp:lastModifiedBy>
  <cp:revision>8</cp:revision>
  <cp:lastPrinted>2022-06-15T09:56:00Z</cp:lastPrinted>
  <dcterms:created xsi:type="dcterms:W3CDTF">2022-05-22T21:48:00Z</dcterms:created>
  <dcterms:modified xsi:type="dcterms:W3CDTF">2022-06-15T09:56:00Z</dcterms:modified>
  <dc:language>pl-PL</dc:language>
</cp:coreProperties>
</file>